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60" w:lineRule="exact"/>
        <w:jc w:val="both"/>
        <w:textAlignment w:val="center"/>
        <w:outlineLvl w:val="9"/>
        <w:rPr>
          <w:rFonts w:hint="default" w:ascii="黑体" w:hAnsi="黑体" w:eastAsia="黑体" w:cs="黑体"/>
          <w:i w:val="0"/>
          <w:color w:val="000000" w:themeColor="text1"/>
          <w:kern w:val="0"/>
          <w:sz w:val="32"/>
          <w:szCs w:val="32"/>
          <w:highlight w:val="none"/>
          <w:u w:val="none"/>
          <w:shd w:val="clear" w:color="auto" w:fill="auto"/>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660" w:lineRule="exact"/>
        <w:jc w:val="center"/>
        <w:textAlignment w:val="center"/>
        <w:outlineLvl w:val="9"/>
        <w:rPr>
          <w:rFonts w:hint="eastAsia" w:ascii="宋体" w:hAnsi="宋体" w:eastAsia="方正小标宋_GBK" w:cs="方正小标宋_GBK"/>
          <w:i w:val="0"/>
          <w:color w:val="000000" w:themeColor="text1"/>
          <w:kern w:val="0"/>
          <w:sz w:val="40"/>
          <w:szCs w:val="40"/>
          <w:highlight w:val="none"/>
          <w:u w:val="none"/>
          <w:shd w:val="clear" w:color="auto" w:fill="auto"/>
          <w:lang w:val="en-US" w:eastAsia="zh-CN" w:bidi="ar"/>
          <w14:textFill>
            <w14:solidFill>
              <w14:schemeClr w14:val="tx1"/>
            </w14:solidFill>
          </w14:textFill>
        </w:rPr>
      </w:pPr>
      <w:r>
        <w:rPr>
          <w:rFonts w:hint="eastAsia" w:ascii="宋体" w:hAnsi="宋体" w:eastAsia="方正小标宋_GBK" w:cs="方正小标宋_GBK"/>
          <w:i w:val="0"/>
          <w:color w:val="000000" w:themeColor="text1"/>
          <w:kern w:val="0"/>
          <w:sz w:val="40"/>
          <w:szCs w:val="40"/>
          <w:highlight w:val="none"/>
          <w:u w:val="none"/>
          <w:shd w:val="clear" w:color="auto" w:fill="auto"/>
          <w:lang w:val="en-US" w:eastAsia="zh-CN" w:bidi="ar"/>
          <w14:textFill>
            <w14:solidFill>
              <w14:schemeClr w14:val="tx1"/>
            </w14:solidFill>
          </w14:textFill>
        </w:rPr>
        <w:t xml:space="preserve"> 镇康县行政许可事项清单（2022年版）（共计247项）</w:t>
      </w:r>
    </w:p>
    <w:p>
      <w:pPr>
        <w:pStyle w:val="4"/>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方正小标宋_GBK" w:cs="方正小标宋_GBK"/>
          <w:i w:val="0"/>
          <w:color w:val="000000" w:themeColor="text1"/>
          <w:kern w:val="0"/>
          <w:sz w:val="40"/>
          <w:szCs w:val="40"/>
          <w:highlight w:val="none"/>
          <w:u w:val="none"/>
          <w:shd w:val="clear" w:color="auto" w:fill="auto"/>
          <w:lang w:val="en-US" w:eastAsia="zh-CN" w:bidi="ar"/>
          <w14:textFill>
            <w14:solidFill>
              <w14:schemeClr w14:val="tx1"/>
            </w14:solidFill>
          </w14:textFill>
        </w:rPr>
      </w:pPr>
    </w:p>
    <w:p>
      <w:pPr>
        <w:rPr>
          <w:rFonts w:hint="eastAsia" w:ascii="宋体" w:hAnsi="宋体"/>
          <w:color w:val="000000" w:themeColor="text1"/>
          <w:lang w:val="en-US" w:eastAsia="zh-CN"/>
          <w14:textFill>
            <w14:solidFill>
              <w14:schemeClr w14:val="tx1"/>
            </w14:solidFill>
          </w14:textFill>
        </w:rPr>
      </w:pPr>
      <w:r>
        <w:rPr>
          <w:rFonts w:hint="eastAsia" w:ascii="宋体" w:hAnsi="宋体" w:eastAsia="黑体" w:cs="黑体"/>
          <w:i w:val="0"/>
          <w:color w:val="000000" w:themeColor="text1"/>
          <w:kern w:val="0"/>
          <w:sz w:val="28"/>
          <w:szCs w:val="28"/>
          <w:highlight w:val="none"/>
          <w:u w:val="none"/>
          <w:shd w:val="clear" w:color="auto" w:fill="auto"/>
          <w:lang w:val="en-US" w:eastAsia="zh-CN" w:bidi="ar"/>
          <w14:textFill>
            <w14:solidFill>
              <w14:schemeClr w14:val="tx1"/>
            </w14:solidFill>
          </w14:textFill>
        </w:rPr>
        <w:t>一、承接法律、行政法规、国务院决定设定的在镇康县实施的行政许可事项（共245项）</w:t>
      </w:r>
    </w:p>
    <w:tbl>
      <w:tblPr>
        <w:tblStyle w:val="7"/>
        <w:tblW w:w="14820" w:type="dxa"/>
        <w:jc w:val="center"/>
        <w:tblLayout w:type="fixed"/>
        <w:tblCellMar>
          <w:top w:w="28" w:type="dxa"/>
          <w:left w:w="28" w:type="dxa"/>
          <w:bottom w:w="28" w:type="dxa"/>
          <w:right w:w="28" w:type="dxa"/>
        </w:tblCellMar>
      </w:tblPr>
      <w:tblGrid>
        <w:gridCol w:w="695"/>
        <w:gridCol w:w="1795"/>
        <w:gridCol w:w="2645"/>
        <w:gridCol w:w="3243"/>
        <w:gridCol w:w="4927"/>
        <w:gridCol w:w="1515"/>
      </w:tblGrid>
      <w:tr>
        <w:trPr>
          <w:cantSplit/>
          <w:trHeight w:val="489" w:hRule="atLeast"/>
          <w:tblHeader/>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黑体" w:cs="黑体"/>
                <w:b/>
                <w:bCs/>
                <w:i w:val="0"/>
                <w:color w:val="auto"/>
                <w:sz w:val="24"/>
                <w:szCs w:val="24"/>
                <w:highlight w:val="none"/>
                <w:u w:val="none"/>
                <w:shd w:val="clear" w:color="auto" w:fill="auto"/>
              </w:rPr>
            </w:pPr>
            <w:r>
              <w:rPr>
                <w:rFonts w:hint="eastAsia" w:ascii="宋体" w:hAnsi="宋体" w:eastAsia="黑体" w:cs="黑体"/>
                <w:b/>
                <w:bCs/>
                <w:i w:val="0"/>
                <w:color w:val="auto"/>
                <w:kern w:val="0"/>
                <w:sz w:val="24"/>
                <w:szCs w:val="24"/>
                <w:highlight w:val="none"/>
                <w:u w:val="none"/>
                <w:shd w:val="clear" w:color="auto" w:fill="auto"/>
                <w:lang w:val="en-US" w:eastAsia="zh-CN" w:bidi="ar"/>
              </w:rPr>
              <w:t>序号</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黑体" w:cs="黑体"/>
                <w:b/>
                <w:bCs/>
                <w:i w:val="0"/>
                <w:color w:val="auto"/>
                <w:sz w:val="24"/>
                <w:szCs w:val="24"/>
                <w:highlight w:val="none"/>
                <w:u w:val="none"/>
                <w:shd w:val="clear" w:color="auto" w:fill="auto"/>
              </w:rPr>
            </w:pPr>
            <w:r>
              <w:rPr>
                <w:rFonts w:hint="eastAsia" w:ascii="宋体" w:hAnsi="宋体" w:eastAsia="黑体" w:cs="黑体"/>
                <w:b/>
                <w:bCs/>
                <w:i w:val="0"/>
                <w:color w:val="auto"/>
                <w:kern w:val="0"/>
                <w:sz w:val="24"/>
                <w:szCs w:val="24"/>
                <w:highlight w:val="none"/>
                <w:u w:val="none"/>
                <w:shd w:val="clear" w:color="auto" w:fill="auto"/>
                <w:lang w:val="en-US" w:eastAsia="zh-CN" w:bidi="ar"/>
              </w:rPr>
              <w:t>主管部门</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黑体" w:cs="黑体"/>
                <w:b/>
                <w:bCs/>
                <w:i w:val="0"/>
                <w:color w:val="auto"/>
                <w:spacing w:val="0"/>
                <w:w w:val="100"/>
                <w:sz w:val="24"/>
                <w:szCs w:val="24"/>
                <w:highlight w:val="none"/>
                <w:u w:val="none"/>
                <w:shd w:val="clear" w:color="auto" w:fill="auto"/>
              </w:rPr>
            </w:pPr>
            <w:r>
              <w:rPr>
                <w:rFonts w:hint="eastAsia" w:ascii="宋体" w:hAnsi="宋体" w:eastAsia="黑体" w:cs="黑体"/>
                <w:b/>
                <w:bCs/>
                <w:i w:val="0"/>
                <w:color w:val="auto"/>
                <w:spacing w:val="0"/>
                <w:w w:val="100"/>
                <w:kern w:val="0"/>
                <w:sz w:val="24"/>
                <w:szCs w:val="24"/>
                <w:highlight w:val="none"/>
                <w:u w:val="none"/>
                <w:shd w:val="clear" w:color="auto" w:fill="auto"/>
                <w:lang w:val="en-US" w:eastAsia="zh-CN" w:bidi="ar"/>
              </w:rPr>
              <w:t>事项名称</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黑体" w:cs="黑体"/>
                <w:b/>
                <w:bCs/>
                <w:i w:val="0"/>
                <w:color w:val="auto"/>
                <w:spacing w:val="0"/>
                <w:w w:val="100"/>
                <w:sz w:val="24"/>
                <w:szCs w:val="24"/>
                <w:highlight w:val="none"/>
                <w:u w:val="none"/>
                <w:shd w:val="clear" w:color="auto" w:fill="auto"/>
              </w:rPr>
            </w:pPr>
            <w:r>
              <w:rPr>
                <w:rFonts w:hint="eastAsia" w:ascii="宋体" w:hAnsi="宋体" w:eastAsia="黑体" w:cs="黑体"/>
                <w:b/>
                <w:bCs/>
                <w:i w:val="0"/>
                <w:color w:val="auto"/>
                <w:spacing w:val="0"/>
                <w:w w:val="100"/>
                <w:kern w:val="0"/>
                <w:sz w:val="24"/>
                <w:szCs w:val="24"/>
                <w:highlight w:val="none"/>
                <w:u w:val="none"/>
                <w:shd w:val="clear" w:color="auto" w:fill="auto"/>
                <w:lang w:val="en-US" w:eastAsia="zh-CN" w:bidi="ar"/>
              </w:rPr>
              <w:t>实施机关</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黑体" w:cs="黑体"/>
                <w:b/>
                <w:bCs/>
                <w:i w:val="0"/>
                <w:color w:val="auto"/>
                <w:w w:val="100"/>
                <w:sz w:val="24"/>
                <w:szCs w:val="24"/>
                <w:highlight w:val="none"/>
                <w:u w:val="none"/>
                <w:shd w:val="clear" w:color="auto" w:fill="auto"/>
              </w:rPr>
            </w:pPr>
            <w:r>
              <w:rPr>
                <w:rFonts w:hint="eastAsia" w:ascii="宋体" w:hAnsi="宋体" w:eastAsia="黑体" w:cs="黑体"/>
                <w:b/>
                <w:bCs/>
                <w:i w:val="0"/>
                <w:color w:val="auto"/>
                <w:w w:val="100"/>
                <w:kern w:val="0"/>
                <w:sz w:val="24"/>
                <w:szCs w:val="24"/>
                <w:highlight w:val="none"/>
                <w:u w:val="none"/>
                <w:shd w:val="clear" w:color="auto" w:fill="auto"/>
                <w:lang w:val="en-US" w:eastAsia="zh-CN" w:bidi="ar"/>
              </w:rPr>
              <w:t>设定和实施依据</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黑体" w:cs="黑体"/>
                <w:b/>
                <w:bCs/>
                <w:i w:val="0"/>
                <w:color w:val="auto"/>
                <w:sz w:val="24"/>
                <w:szCs w:val="24"/>
                <w:highlight w:val="none"/>
                <w:u w:val="none"/>
                <w:shd w:val="clear" w:color="auto" w:fill="auto"/>
              </w:rPr>
            </w:pPr>
            <w:r>
              <w:rPr>
                <w:rFonts w:hint="eastAsia" w:ascii="宋体" w:hAnsi="宋体" w:eastAsia="黑体" w:cs="黑体"/>
                <w:b/>
                <w:bCs/>
                <w:i w:val="0"/>
                <w:color w:val="auto"/>
                <w:kern w:val="0"/>
                <w:sz w:val="24"/>
                <w:szCs w:val="24"/>
                <w:highlight w:val="none"/>
                <w:u w:val="none"/>
                <w:shd w:val="clear" w:color="auto" w:fill="auto"/>
                <w:lang w:val="en-US" w:eastAsia="zh-CN" w:bidi="ar"/>
              </w:rPr>
              <w:t>备注</w:t>
            </w:r>
          </w:p>
        </w:tc>
      </w:tr>
      <w:tr>
        <w:tblPrEx>
          <w:tblCellMar>
            <w:top w:w="28" w:type="dxa"/>
            <w:left w:w="28" w:type="dxa"/>
            <w:bottom w:w="28" w:type="dxa"/>
            <w:right w:w="28" w:type="dxa"/>
          </w:tblCellMar>
        </w:tblPrEx>
        <w:trPr>
          <w:cantSplit/>
          <w:trHeight w:val="199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eastAsia="方正仿宋_GBK" w:cs="方正仿宋_GBK"/>
                <w:b/>
                <w:bCs/>
                <w:i w:val="0"/>
                <w:color w:val="auto"/>
                <w:sz w:val="24"/>
                <w:szCs w:val="24"/>
                <w:highlight w:val="none"/>
                <w:u w:val="none"/>
                <w:shd w:val="clear" w:color="auto" w:fill="auto"/>
              </w:rPr>
            </w:pPr>
            <w:r>
              <w:rPr>
                <w:rFonts w:hint="eastAsia" w:ascii="宋体" w:hAnsi="宋体" w:eastAsia="宋体" w:cs="宋体"/>
                <w:b/>
                <w:i w:val="0"/>
                <w:color w:val="auto"/>
                <w:kern w:val="0"/>
                <w:sz w:val="24"/>
                <w:szCs w:val="24"/>
                <w:highlight w:val="none"/>
                <w:u w:val="none"/>
                <w:lang w:val="en-US" w:eastAsia="zh-CN" w:bidi="ar"/>
              </w:rPr>
              <w:t>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县发展和改革局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固定资产投资项目节能审查</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县发展和改革局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《中华人民共和国节约能源法》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《固定资产投资项目节能审查办法》（国家发展改革委令2016年第44号）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96"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highlight w:val="none"/>
                <w:u w:val="none"/>
                <w:lang w:val="en-US" w:eastAsia="zh-CN" w:bidi="ar"/>
              </w:rPr>
            </w:pPr>
            <w:r>
              <w:rPr>
                <w:rFonts w:hint="eastAsia" w:ascii="宋体" w:hAnsi="宋体" w:cs="宋体"/>
                <w:b/>
                <w:i w:val="0"/>
                <w:color w:val="auto"/>
                <w:kern w:val="0"/>
                <w:sz w:val="24"/>
                <w:szCs w:val="24"/>
                <w:highlight w:val="none"/>
                <w:u w:val="none"/>
                <w:lang w:val="en-US" w:eastAsia="zh-CN" w:bidi="ar"/>
              </w:rPr>
              <w:t>2</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新建不能满足管道保护要求的石油天然气管道防护方案审批</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《中华人民共和国石油天然气管道保护法》</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p>
        </w:tc>
      </w:tr>
      <w:tr>
        <w:tblPrEx>
          <w:tblCellMar>
            <w:top w:w="28" w:type="dxa"/>
            <w:left w:w="28" w:type="dxa"/>
            <w:bottom w:w="28" w:type="dxa"/>
            <w:right w:w="28" w:type="dxa"/>
          </w:tblCellMar>
        </w:tblPrEx>
        <w:trPr>
          <w:cantSplit/>
          <w:trHeight w:val="1096"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highlight w:val="none"/>
                <w:u w:val="none"/>
                <w:lang w:val="en-US" w:eastAsia="zh-CN" w:bidi="ar"/>
              </w:rPr>
            </w:pPr>
            <w:r>
              <w:rPr>
                <w:rFonts w:hint="eastAsia" w:ascii="宋体" w:hAnsi="宋体" w:cs="宋体"/>
                <w:b/>
                <w:i w:val="0"/>
                <w:color w:val="auto"/>
                <w:kern w:val="0"/>
                <w:sz w:val="24"/>
                <w:szCs w:val="24"/>
                <w:highlight w:val="none"/>
                <w:u w:val="none"/>
                <w:lang w:val="en-US" w:eastAsia="zh-CN" w:bidi="ar"/>
              </w:rPr>
              <w:t>3</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可能影响石油天然气管道保护的施工作业审批</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《中华人民共和国石油天然气管道保护法》</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96"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cs="宋体"/>
                <w:b/>
                <w:i w:val="0"/>
                <w:color w:val="auto"/>
                <w:kern w:val="0"/>
                <w:sz w:val="24"/>
                <w:szCs w:val="24"/>
                <w:highlight w:val="none"/>
                <w:u w:val="none"/>
                <w:lang w:val="en-US" w:eastAsia="zh-CN" w:bidi="ar"/>
              </w:rPr>
              <w:t>4</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县工业和科技信息化局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在电力设施周围或者电力设施保护区内进行可能危及电力设施安全作业审批</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县工业和科技信息化局</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《中华人民共和国电力法》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《电力设施保护条例》</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69" w:hRule="atLeast"/>
          <w:jc w:val="center"/>
        </w:trPr>
        <w:tc>
          <w:tcPr>
            <w:tcW w:w="69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b/>
                <w:bCs/>
                <w:i w:val="0"/>
                <w:color w:val="auto"/>
                <w:kern w:val="0"/>
                <w:sz w:val="24"/>
                <w:szCs w:val="24"/>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5</w:t>
            </w:r>
          </w:p>
        </w:tc>
        <w:tc>
          <w:tcPr>
            <w:tcW w:w="179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264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民办、中外合作开办中等及以下学校和其他教育机构筹设审批</w:t>
            </w:r>
          </w:p>
        </w:tc>
        <w:tc>
          <w:tcPr>
            <w:tcW w:w="324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492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《云南省人民政府关于第五轮取消和调整行政审批项目的决定》（云南省人民政府令第171号）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612"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b/>
                <w:bCs/>
                <w:i w:val="0"/>
                <w:color w:val="auto"/>
                <w:kern w:val="0"/>
                <w:sz w:val="24"/>
                <w:szCs w:val="24"/>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中等及以下学校和其他教育机构设置审批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《国务院办公厅关于规范校外培训机构发展的意见》（国办发〔2018〕80号）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《云南省实施〈中华人民共和国义务教育法〉办法》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《云南省职业教育条例》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《云南省民办教育条例》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《云南省人民政府关于第五轮取消和调整行政审批项目的决定》（云南省人民政府令第171号）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6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宋体" w:cs="宋体"/>
                <w:b/>
                <w:i w:val="0"/>
                <w:color w:val="auto"/>
                <w:kern w:val="0"/>
                <w:sz w:val="24"/>
                <w:szCs w:val="24"/>
                <w:highlight w:val="none"/>
                <w:u w:val="none"/>
                <w:lang w:val="en-US" w:eastAsia="zh-CN" w:bidi="ar"/>
              </w:rPr>
              <w:t>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从事文艺、体育等专业训练的社会组织自行实施义务教育审批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《中华人民共和国义务教育法》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84"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宋体" w:cs="宋体"/>
                <w:b/>
                <w:i w:val="0"/>
                <w:color w:val="auto"/>
                <w:kern w:val="0"/>
                <w:sz w:val="24"/>
                <w:szCs w:val="24"/>
                <w:highlight w:val="none"/>
                <w:u w:val="none"/>
                <w:lang w:val="en-US" w:eastAsia="zh-CN" w:bidi="ar"/>
              </w:rPr>
              <w:t>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校车使用许可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县人民政府（由县教育体育局会同县公安局、县交通运输局门承办）</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《校车安全管理条例》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3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方正仿宋_GBK" w:cs="方正仿宋_GBK"/>
                <w:b/>
                <w:bCs/>
                <w:i w:val="0"/>
                <w:color w:val="auto"/>
                <w:sz w:val="24"/>
                <w:szCs w:val="24"/>
                <w:highlight w:val="none"/>
                <w:u w:val="none"/>
                <w:shd w:val="clear" w:color="auto" w:fill="auto"/>
                <w:lang w:val="en-US"/>
              </w:rPr>
            </w:pPr>
            <w:r>
              <w:rPr>
                <w:rFonts w:hint="eastAsia" w:ascii="宋体" w:hAnsi="宋体" w:eastAsia="宋体" w:cs="宋体"/>
                <w:b/>
                <w:i w:val="0"/>
                <w:color w:val="auto"/>
                <w:kern w:val="0"/>
                <w:sz w:val="24"/>
                <w:szCs w:val="24"/>
                <w:highlight w:val="none"/>
                <w:u w:val="none"/>
                <w:lang w:val="en-US" w:eastAsia="zh-CN" w:bidi="ar"/>
              </w:rPr>
              <w:t>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教师资格认定</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《教师资格条例》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《国家职业资格目录（2021年版）》</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35"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rPr>
            </w:pPr>
            <w:r>
              <w:rPr>
                <w:rFonts w:hint="eastAsia" w:ascii="宋体" w:hAnsi="宋体" w:eastAsia="宋体" w:cs="宋体"/>
                <w:b/>
                <w:i w:val="0"/>
                <w:color w:val="auto"/>
                <w:kern w:val="0"/>
                <w:sz w:val="24"/>
                <w:szCs w:val="24"/>
                <w:highlight w:val="none"/>
                <w:u w:val="none"/>
                <w:lang w:val="en-US" w:eastAsia="zh-CN" w:bidi="ar"/>
              </w:rPr>
              <w:t>10</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适龄儿童、少年因身体状况需要延缓入学或者休学审批</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；乡镇人民政府</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《中华人民共和国义务教育法》</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978" w:hRule="atLeast"/>
          <w:jc w:val="center"/>
        </w:trPr>
        <w:tc>
          <w:tcPr>
            <w:tcW w:w="6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rPr>
            </w:pPr>
            <w:r>
              <w:rPr>
                <w:rFonts w:hint="eastAsia" w:ascii="宋体" w:hAnsi="宋体" w:eastAsia="宋体" w:cs="宋体"/>
                <w:b/>
                <w:i w:val="0"/>
                <w:color w:val="auto"/>
                <w:kern w:val="0"/>
                <w:sz w:val="24"/>
                <w:szCs w:val="24"/>
                <w:highlight w:val="none"/>
                <w:u w:val="none"/>
                <w:lang w:val="en-US" w:eastAsia="zh-CN" w:bidi="ar"/>
              </w:rPr>
              <w:t>11</w:t>
            </w:r>
          </w:p>
        </w:tc>
        <w:tc>
          <w:tcPr>
            <w:tcW w:w="17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264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举办健身气功活动及设立站点审批</w:t>
            </w:r>
          </w:p>
        </w:tc>
        <w:tc>
          <w:tcPr>
            <w:tcW w:w="324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492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《健身气功管理办法》（体育总局令2006年第9号）</w:t>
            </w:r>
          </w:p>
        </w:tc>
        <w:tc>
          <w:tcPr>
            <w:tcW w:w="151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90" w:hRule="atLeast"/>
          <w:jc w:val="center"/>
        </w:trPr>
        <w:tc>
          <w:tcPr>
            <w:tcW w:w="6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b/>
                <w:bCs/>
                <w:i w:val="0"/>
                <w:color w:val="auto"/>
                <w:kern w:val="0"/>
                <w:sz w:val="24"/>
                <w:szCs w:val="24"/>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12</w:t>
            </w:r>
          </w:p>
        </w:tc>
        <w:tc>
          <w:tcPr>
            <w:tcW w:w="17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264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高危险性体育项目经营许可</w:t>
            </w:r>
          </w:p>
        </w:tc>
        <w:tc>
          <w:tcPr>
            <w:tcW w:w="324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492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《全民健身条例》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5" w:hRule="atLeast"/>
          <w:jc w:val="center"/>
        </w:trPr>
        <w:tc>
          <w:tcPr>
            <w:tcW w:w="69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b/>
                <w:bCs/>
                <w:i w:val="0"/>
                <w:color w:val="auto"/>
                <w:kern w:val="0"/>
                <w:sz w:val="24"/>
                <w:szCs w:val="24"/>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13</w:t>
            </w:r>
          </w:p>
        </w:tc>
        <w:tc>
          <w:tcPr>
            <w:tcW w:w="179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264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临时占用公共体育设施审批</w:t>
            </w:r>
          </w:p>
        </w:tc>
        <w:tc>
          <w:tcPr>
            <w:tcW w:w="324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县教育体育局</w:t>
            </w:r>
          </w:p>
        </w:tc>
        <w:tc>
          <w:tcPr>
            <w:tcW w:w="492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《中华人民共和国体育法》</w:t>
            </w:r>
          </w:p>
        </w:tc>
        <w:tc>
          <w:tcPr>
            <w:tcW w:w="151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9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14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县民族宗教局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宗教活动场所筹备设立审批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县民族宗教局（部分初审后逐级上报省民族宗教委审批，部分初审后报市民族宗教委审批）</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《宗教事务条例》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59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15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县民族宗教局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宗教活动场所设立、变更、注销登记</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县民族宗教局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《宗教事务条例》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7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16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县民族宗教局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宗教活动场所内改建或者新建建筑物许可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县民族宗教局（部分初审后逐级上报省民族宗教委审批，部分初审后报市民族宗教委审批；部分审批）</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《宗教事务部分行政许可项目实施办法》（国宗发〔2018〕11号）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《云南省人民政府关于调整一批行政许可事项的决定》（云政发〔2019〕10号）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99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17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县民族宗教局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宗教临时活动地点审批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县民族宗教局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《宗教事务条例》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8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18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县民族宗教局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宗教团体、宗教院校、宗教活动场所接受境外捐赠审批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县民族宗教局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《宗教事务部分行政许可项目实施办法》（国宗发〔2018〕11号）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23"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19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民用枪支及枪支主要零部件、弹药配置许可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《中华人民共和国枪支管理法》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96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举行集会游行示威许可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《中华人民共和国集会游行示威法》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《中华人民共和国集会游行示威法实施条例》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93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大型群众性活动安全许可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《大型群众性活动安全管理条例》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34"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公章刻制业特种行业许可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《印铸刻字业暂行管理规则》</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《公安部关于深化娱乐服务场所和特种行业治安管理改革进一步依法加强事中事后监管的工作意见》（公治〔2017〕529号）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92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旅馆业特种行业许可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《公安部关于深化娱乐服务场所和特种行业治安管理改革进一步依法加强事中事后监管的工作意见》（公治〔2017〕529号）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7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w w:val="100"/>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互联网上网服务营业场所信息网络安全审核</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《互联网上网服务营业场所管理条例》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lang w:val="en-US" w:eastAsia="zh-CN"/>
              </w:rPr>
            </w:pPr>
          </w:p>
        </w:tc>
      </w:tr>
      <w:tr>
        <w:tblPrEx>
          <w:tblCellMar>
            <w:top w:w="28" w:type="dxa"/>
            <w:left w:w="28" w:type="dxa"/>
            <w:bottom w:w="28" w:type="dxa"/>
            <w:right w:w="28" w:type="dxa"/>
          </w:tblCellMar>
        </w:tblPrEx>
        <w:trPr>
          <w:cantSplit/>
          <w:trHeight w:val="78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w w:val="100"/>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举办焰火晚会及其他大型焰火燃放活动许可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46"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《公安部办公厅关于贯彻执行〈大型焰火燃放作业人员资格条件及管理〉和〈大型焰火燃放作业单位资质条件及管理〉有关事项的通知》（公治〔2010〕592号）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45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w w:val="100"/>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烟花爆竹道路运输许可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（运达地或者启运地）</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46"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《关于优化烟花爆竹道路运输许可审批进一步深化烟花爆竹“放管服”改革工作的通知》（公治安明发〔2019〕218号）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94"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w w:val="100"/>
                <w:sz w:val="24"/>
                <w:szCs w:val="24"/>
                <w:highlight w:val="none"/>
                <w:u w:val="none"/>
                <w:shd w:val="clear" w:color="auto" w:fill="auto"/>
                <w:lang w:val="en-US"/>
              </w:rPr>
            </w:pPr>
            <w:r>
              <w:rPr>
                <w:rFonts w:hint="eastAsia" w:ascii="宋体" w:hAnsi="宋体" w:eastAsia="宋体" w:cs="宋体"/>
                <w:b/>
                <w:i w:val="0"/>
                <w:color w:val="auto"/>
                <w:kern w:val="0"/>
                <w:sz w:val="24"/>
                <w:szCs w:val="24"/>
                <w:highlight w:val="none"/>
                <w:u w:val="none"/>
                <w:lang w:val="en-US" w:eastAsia="zh-CN" w:bidi="ar"/>
              </w:rPr>
              <w:t>27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民用爆炸物品购买许可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《民用爆炸物品安全管理条例》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42"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w w:val="100"/>
                <w:sz w:val="24"/>
                <w:szCs w:val="24"/>
                <w:highlight w:val="none"/>
                <w:u w:val="none"/>
                <w:shd w:val="clear" w:color="auto" w:fill="auto"/>
                <w:lang w:val="en-US"/>
              </w:rPr>
            </w:pPr>
            <w:r>
              <w:rPr>
                <w:rFonts w:hint="eastAsia" w:ascii="宋体" w:hAnsi="宋体" w:eastAsia="宋体" w:cs="宋体"/>
                <w:b/>
                <w:i w:val="0"/>
                <w:color w:val="auto"/>
                <w:kern w:val="0"/>
                <w:sz w:val="24"/>
                <w:szCs w:val="24"/>
                <w:highlight w:val="none"/>
                <w:u w:val="none"/>
                <w:lang w:val="en-US" w:eastAsia="zh-CN" w:bidi="ar"/>
              </w:rPr>
              <w:t>28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民用爆炸物品运输许可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（运达地）</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《民用爆炸物品安全管理条例》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8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w w:val="100"/>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剧毒化学品购买许可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《危险化学品安全管理条例》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557"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w w:val="100"/>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30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剧毒化学品道路运输通行许可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《危险化学品安全管理条例》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87"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w w:val="100"/>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31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放射性物品道路运输许可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6"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《中华人民共和国核安全法》</w:t>
            </w:r>
          </w:p>
          <w:p>
            <w:pPr>
              <w:keepNext w:val="0"/>
              <w:keepLines w:val="0"/>
              <w:pageBreakBefore w:val="0"/>
              <w:widowControl/>
              <w:suppressLineNumbers w:val="0"/>
              <w:kinsoku/>
              <w:wordWrap/>
              <w:overflowPunct/>
              <w:topLinePunct w:val="0"/>
              <w:autoSpaceDE/>
              <w:autoSpaceDN/>
              <w:bidi w:val="0"/>
              <w:adjustRightInd/>
              <w:snapToGrid/>
              <w:spacing w:line="246"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《放射性物品运输安全管理条例》</w:t>
            </w:r>
          </w:p>
          <w:p>
            <w:pPr>
              <w:keepNext w:val="0"/>
              <w:keepLines w:val="0"/>
              <w:pageBreakBefore w:val="0"/>
              <w:widowControl/>
              <w:suppressLineNumbers w:val="0"/>
              <w:kinsoku/>
              <w:wordWrap/>
              <w:overflowPunct/>
              <w:topLinePunct w:val="0"/>
              <w:autoSpaceDE/>
              <w:autoSpaceDN/>
              <w:bidi w:val="0"/>
              <w:adjustRightInd/>
              <w:snapToGrid/>
              <w:spacing w:line="246"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8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w w:val="100"/>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32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运输危险化学品的车辆进入危险化学品运输车辆限制通行区域审批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《危险化学品安全管理条例》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5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w w:val="100"/>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33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易制毒化学品购买许可（除第一类中的药品类易制毒化学品外）</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《易制毒化学品管理条例》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0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w w:val="100"/>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34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易制毒化学品运输许可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《易制毒化学品管理条例》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22"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35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金融机构营业场所和金库安全防范设施建设方案审批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《金融机构营业场所和金库安全防范设施建设许可实施办法》（公安部令第86号）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《云南省人民政府关于简政放权取消和调整部分省级行政审批项目的决定》（云政发〔2013〕44号）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149"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36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金融机构营业场所和金库安全防范设施建设工程验收</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《金融机构营业场所和金库安全防范设施建设许可实施办法》（公安部令第86号）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《云南省人民政府关于简政放权取消和调整部分省级行政审批项目的决定》（云政发〔2013〕44号）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1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37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机动车登记</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《中华人民共和国道路交通安全法》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9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38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机动车临时通行牌证核发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《中华人民共和国道路交通安全法》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6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39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机动车检验合格标志核发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《中华人民共和国道路交通安全法》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39"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40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机动车驾驶证核发、审验</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《中华人民共和国道路交通安全法》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41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校车驾驶资格许可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《校车安全管理条例》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59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42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非机动车登记</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《云南省电动自行车管理规定》（云南省人民政府令第182号）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979"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43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涉路施工交通安全审查</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《城市道路管理条例》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43"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rPr>
            </w:pPr>
            <w:r>
              <w:rPr>
                <w:rFonts w:hint="eastAsia" w:ascii="宋体" w:hAnsi="宋体" w:eastAsia="宋体" w:cs="宋体"/>
                <w:b/>
                <w:i w:val="0"/>
                <w:color w:val="auto"/>
                <w:kern w:val="0"/>
                <w:sz w:val="24"/>
                <w:szCs w:val="24"/>
                <w:highlight w:val="none"/>
                <w:u w:val="none"/>
                <w:lang w:val="en-US" w:eastAsia="zh-CN" w:bidi="ar"/>
              </w:rPr>
              <w:t>44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户口迁移审批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《中华人民共和国户口登记条例》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9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45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犬类准养证核发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《中华人民共和国传染病防治法实施办法》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7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46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普通护照签发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受国家移民局委托实施）</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《中华人民共和国护照法》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912"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47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出入境通行证签发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公安机关（受国家移民局委托实施）</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《中华人民共和国护照法》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《中国公民因私事往来香港地区或者澳门地区的暂行管理办法》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7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48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边境管理区通行证核发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（含指定的派出所）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59"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49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内地居民前往港澳通行证、往来港澳通行证及签注签发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（受中华人民共和国出入境管理局委托实施）</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《中国公民因私事往来香港地区或者澳门地区的暂行管理办法》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9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50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港澳居民来往内地通行证签发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（受中华人民共和国出入境管理局委托实施）</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《中国公民因私事往来香港地区或者澳门地区的暂行管理办法》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3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0"/>
                <w:sz w:val="22"/>
                <w:szCs w:val="22"/>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51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大陆居民往来台湾通行证及签注签发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（受中华人民共和国出入境管理局委托实施）</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《中国公民往来台湾地区管理办法》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0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52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台湾居民来往大陆通行证签发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县公安局</w:t>
            </w: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（受中华人民共和国出入境管理局委托实施）</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《中国公民往来台湾地区管理办法》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3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53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县民政局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社会团体成立、变更、注销登记及修改章程核准</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县民政局（实行登记管理机关和业务主管单位双重负责管理体制的，由有关业务主管单位实施前置审查）</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《社会团体登记管理条例》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6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54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县民政局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民办非企业单位成立、变更、注销登记及修改章程核准</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县民政局（实行登记管理机关和业务主管单位双重负责管理体制的，由有关业务主管单位实施前置审查）</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《民办非企业单位登记管理暂行条例》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47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55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县民政局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宗教活动场所法人成立、变更、注销登记</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县民政局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《宗教事务条例》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56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县民政局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慈善组织公开募捐资格审批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县民政局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《中华人民共和国慈善法》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8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57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县民政局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殡葬设施建设审批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县人民政府；县民政局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《殡葬管理条例》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《国务院关于深化“证照分离”改革进一步激发市场主体发展活力的通知》（国发〔2021〕7号）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5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58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县民政局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地名命名、更名审批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县民政局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《地名管理条例》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52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59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lang w:val="en-US" w:eastAsia="zh-CN" w:bidi="ar"/>
              </w:rPr>
              <w:t>县财政局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中介机构从事代理记账业务审批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lang w:val="en-US" w:eastAsia="zh-CN" w:bidi="ar"/>
              </w:rPr>
              <w:t>县财政局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《中华人民共和国会计法》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5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60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县人力资源社会保障局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职业培训学校筹设审批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县人力资源社会保障局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47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61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县人力资源社会保障局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职业培训学校办学许可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县人力资源社会保障局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50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62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县人力资源社会保障局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人力资源服务许可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县人力资源社会保障局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《中华人民共和国就业促进法》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《人力资源市场暂行条例》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《云南省人民政府关于取消和下放一批行政审批项目的决定》（云政发〔2013〕120号）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99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63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县人力资源社会保障局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劳务派遣经营许可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县人力资源社会保障局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《中华人民共和国劳动合同法》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《劳务派遣行政许可实施办法》（人力资源社会保障部令第19号）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《云南省人民政府行政审批制度改革办公室关于取消和下放一批行政许可事项的通知》（云审改办发〔2017〕1号）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《云南省人民政府关于调整112项涉及州级及以下行政权力事项的决定》（云政发〔2020〕21号）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339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64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县人力资源社会保障局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企业实行不定时工作制和综合计算工时工作制审批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县人力资源社会保障局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《中华人民共和国劳动法》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《关于企业实行不定时工作制和综合计算工时工作制的审批办法》（劳部发〔1994〕503号）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《云南省人民政府行政审批制度改革办公室关于取消和下放一批行政许可事项的通知》（云审改办发〔2017〕1号）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3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65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开采矿产资源审批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《中华人民共和国矿产资源法实施细则》</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《矿产资源开采登记管理办法》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0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pacing w:val="0"/>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66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法人或者其他组织需要利用属于国家秘密的基础测绘成果审批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《中华人民共和国测绘成果管理条例》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b/>
                <w:bCs/>
                <w:color w:val="auto"/>
                <w:highlight w:val="none"/>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《基础测绘成果提供使用管理暂行办法》（国测法字〔2006〕13号）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6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pacing w:val="0"/>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67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建设项目用地预审与选址意见书核发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《建设项目用地预审管理办法》（国土资源部令第68号）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90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pacing w:val="0"/>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68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国有建设用地使用权出让后土地使用权分割转让批准</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《中华人民共和国城镇国有土地使用权出让和转让暂行条例》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93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69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乡（镇）村企业使用集体建设用地审批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县人民政府（由县自然资源局承办）</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《云南省土地管理条例》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4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70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乡（镇）村公共设施、公益事业使用集体建设用地审批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县人民政府（由县自然资源局承办）</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《云南省土地管理条例》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2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71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临时用地审批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《云南省土地管理条例》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72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建设用地、临时建设用地规划许可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《云南省土地管理条例》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《云南省城乡规划条例》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95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color w:val="auto"/>
                <w:highlight w:val="none"/>
                <w:lang w:val="en-US" w:eastAsia="zh-CN"/>
              </w:rPr>
            </w:pPr>
            <w:r>
              <w:rPr>
                <w:rFonts w:hint="eastAsia" w:ascii="宋体" w:hAnsi="宋体" w:eastAsia="宋体" w:cs="宋体"/>
                <w:b/>
                <w:i w:val="0"/>
                <w:color w:val="auto"/>
                <w:kern w:val="0"/>
                <w:sz w:val="24"/>
                <w:szCs w:val="24"/>
                <w:highlight w:val="none"/>
                <w:u w:val="none"/>
                <w:lang w:val="en-US" w:eastAsia="zh-CN" w:bidi="ar"/>
              </w:rPr>
              <w:t>73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开发未确定使用权的国有荒山、荒地、荒滩从事生产审查</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县人民政府（由县自然资源局承办）</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b/>
                <w:bCs/>
                <w:color w:val="auto"/>
                <w:highlight w:val="none"/>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54"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74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建设工程、临时建设工程规划许可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《云南省城乡规划条例》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95"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75</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乡村建设规划许可</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县自然资源局；乡镇政府</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《云南省城乡规划条例》</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39" w:hRule="atLeast"/>
          <w:jc w:val="center"/>
        </w:trPr>
        <w:tc>
          <w:tcPr>
            <w:tcW w:w="6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76</w:t>
            </w:r>
          </w:p>
        </w:tc>
        <w:tc>
          <w:tcPr>
            <w:tcW w:w="17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县自然资源局</w:t>
            </w:r>
          </w:p>
        </w:tc>
        <w:tc>
          <w:tcPr>
            <w:tcW w:w="264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在村庄、集镇规 划区内公共场所修建临时建筑等设施审批</w:t>
            </w:r>
          </w:p>
        </w:tc>
        <w:tc>
          <w:tcPr>
            <w:tcW w:w="324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乡镇政府</w:t>
            </w:r>
          </w:p>
        </w:tc>
        <w:tc>
          <w:tcPr>
            <w:tcW w:w="492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《村庄和集镇规划建设管理条例》</w:t>
            </w:r>
          </w:p>
        </w:tc>
        <w:tc>
          <w:tcPr>
            <w:tcW w:w="151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05" w:hRule="atLeast"/>
          <w:jc w:val="center"/>
        </w:trPr>
        <w:tc>
          <w:tcPr>
            <w:tcW w:w="6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77</w:t>
            </w:r>
          </w:p>
        </w:tc>
        <w:tc>
          <w:tcPr>
            <w:tcW w:w="17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264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历史文化街区、名镇、名村核心保护范围内拆除历史建筑以外的建筑物、构筑物或者其他设施审批</w:t>
            </w:r>
          </w:p>
        </w:tc>
        <w:tc>
          <w:tcPr>
            <w:tcW w:w="324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492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《历史文化名城名镇名村保护条例》</w:t>
            </w:r>
          </w:p>
        </w:tc>
        <w:tc>
          <w:tcPr>
            <w:tcW w:w="151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15" w:hRule="atLeast"/>
          <w:jc w:val="center"/>
        </w:trPr>
        <w:tc>
          <w:tcPr>
            <w:tcW w:w="6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78</w:t>
            </w:r>
          </w:p>
        </w:tc>
        <w:tc>
          <w:tcPr>
            <w:tcW w:w="17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264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历史建筑外部修缮装饰、添加设施以及改变历史建筑的结构或者使用性质审批</w:t>
            </w:r>
          </w:p>
        </w:tc>
        <w:tc>
          <w:tcPr>
            <w:tcW w:w="324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492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《历史文化名城名镇名村保护条例》</w:t>
            </w:r>
          </w:p>
        </w:tc>
        <w:tc>
          <w:tcPr>
            <w:tcW w:w="151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10" w:hRule="atLeast"/>
          <w:jc w:val="center"/>
        </w:trPr>
        <w:tc>
          <w:tcPr>
            <w:tcW w:w="69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79</w:t>
            </w:r>
          </w:p>
        </w:tc>
        <w:tc>
          <w:tcPr>
            <w:tcW w:w="179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264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历史建筑实施原址保护审批</w:t>
            </w:r>
          </w:p>
        </w:tc>
        <w:tc>
          <w:tcPr>
            <w:tcW w:w="324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492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《历史文化名城名镇名村保护条例》</w:t>
            </w:r>
          </w:p>
        </w:tc>
        <w:tc>
          <w:tcPr>
            <w:tcW w:w="151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lang w:eastAsia="zh-CN"/>
              </w:rPr>
            </w:pPr>
          </w:p>
        </w:tc>
      </w:tr>
      <w:tr>
        <w:tblPrEx>
          <w:tblCellMar>
            <w:top w:w="28" w:type="dxa"/>
            <w:left w:w="28" w:type="dxa"/>
            <w:bottom w:w="28" w:type="dxa"/>
            <w:right w:w="28" w:type="dxa"/>
          </w:tblCellMar>
        </w:tblPrEx>
        <w:trPr>
          <w:cantSplit/>
          <w:trHeight w:val="257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80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建筑工程施工许可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《建筑工程施工许可管理办法》（住房城乡建设部令第18号公布，住房城乡建设部令第52号修正）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87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81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商品房预售许可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《中华人民共和国城市房地产管理法》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《云南省人民政府关于取消和下放一批行政审批项目的决定》（云政发〔2013〕120号）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9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82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城镇污水排入排水管网许可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《城镇排水与污水处理条例》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《云南省人民政府关于调整112项涉及州级及以下行政权力事项的决定》（云政发〔2020〕21号）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7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83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拆除、改动、迁移城市公共供水设施审核</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《城市供水条例》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5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84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拆除、改动城镇排水与污水处理设施审核</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《城镇排水与污水处理条例》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99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85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由于工程施工、设备维修等原因确需停止供水的审批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《城市供水条例》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2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86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燃气经营许可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24"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87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燃气经营者改动市政燃气设施审批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《国务院关于第六批取消和调整行政审批项目的决定》（国发〔2012〕52号）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9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88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改变绿化规划、绿化用地的使用性质审批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《云南省人民政府关于调整112项涉及州级及以下行政权力事项的决定》（云政发〔2</w:t>
            </w: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020〕21号）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9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4"/>
                <w:szCs w:val="24"/>
                <w:highlight w:val="none"/>
                <w:u w:val="none"/>
                <w:lang w:val="en-US" w:eastAsia="zh-CN" w:bidi="ar"/>
              </w:rPr>
            </w:pPr>
            <w:r>
              <w:rPr>
                <w:rFonts w:hint="eastAsia" w:ascii="宋体" w:hAnsi="宋体" w:cs="宋体"/>
                <w:b/>
                <w:i w:val="0"/>
                <w:color w:val="auto"/>
                <w:kern w:val="0"/>
                <w:sz w:val="24"/>
                <w:szCs w:val="24"/>
                <w:highlight w:val="none"/>
                <w:u w:val="none"/>
                <w:lang w:val="en-US" w:eastAsia="zh-CN" w:bidi="ar"/>
              </w:rPr>
              <w:t>89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建设工程消防设计审查</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《建设工程消防设计审查验收管理暂行规定》（住房城乡建设部令第51号）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9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highlight w:val="none"/>
                <w:u w:val="none"/>
                <w:lang w:val="en-US" w:eastAsia="zh-CN" w:bidi="ar"/>
              </w:rPr>
            </w:pPr>
            <w:r>
              <w:rPr>
                <w:rFonts w:hint="eastAsia" w:ascii="宋体" w:hAnsi="宋体" w:cs="宋体"/>
                <w:b/>
                <w:i w:val="0"/>
                <w:color w:val="auto"/>
                <w:kern w:val="0"/>
                <w:sz w:val="24"/>
                <w:szCs w:val="24"/>
                <w:highlight w:val="none"/>
                <w:u w:val="none"/>
                <w:lang w:val="en-US" w:eastAsia="zh-CN" w:bidi="ar"/>
              </w:rPr>
              <w:t>90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建设工程消防验收</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《建设工程消防设计审查验收管理暂行规定》（住房城乡建设部令第51号）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9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4"/>
                <w:szCs w:val="24"/>
                <w:highlight w:val="none"/>
                <w:u w:val="none"/>
                <w:lang w:val="en-US" w:eastAsia="zh-CN" w:bidi="ar"/>
              </w:rPr>
            </w:pPr>
            <w:r>
              <w:rPr>
                <w:rFonts w:hint="eastAsia" w:ascii="宋体" w:hAnsi="宋体" w:cs="宋体"/>
                <w:b/>
                <w:i w:val="0"/>
                <w:color w:val="auto"/>
                <w:kern w:val="0"/>
                <w:sz w:val="24"/>
                <w:szCs w:val="24"/>
                <w:highlight w:val="none"/>
                <w:u w:val="none"/>
                <w:lang w:val="en-US" w:eastAsia="zh-CN" w:bidi="ar"/>
              </w:rPr>
              <w:t>91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建筑起重机械使用登记</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《建设工程安全生产管理条例》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9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9</w:t>
            </w:r>
            <w:r>
              <w:rPr>
                <w:rFonts w:hint="eastAsia" w:ascii="宋体" w:hAnsi="宋体" w:cs="宋体"/>
                <w:b/>
                <w:i w:val="0"/>
                <w:color w:val="auto"/>
                <w:kern w:val="0"/>
                <w:sz w:val="24"/>
                <w:szCs w:val="24"/>
                <w:highlight w:val="none"/>
                <w:u w:val="none"/>
                <w:lang w:val="en-US" w:eastAsia="zh-CN" w:bidi="ar"/>
              </w:rPr>
              <w:t>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应建防空地下室的民用建筑项目报建审批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《中共中央 国务院 中央军委关于加强人民防空工作的决定》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《国务院关于印发清理规范投资项目报建审批事项实施方案的通知》（国发〔2016〕29号）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《云南省实施〈中华人民共和国人民防空法〉办法》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9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highlight w:val="none"/>
                <w:u w:val="none"/>
                <w:lang w:val="en-US" w:eastAsia="zh-CN" w:bidi="ar"/>
              </w:rPr>
            </w:pPr>
            <w:r>
              <w:rPr>
                <w:rFonts w:hint="eastAsia" w:ascii="宋体" w:hAnsi="宋体" w:cs="宋体"/>
                <w:b/>
                <w:i w:val="0"/>
                <w:color w:val="auto"/>
                <w:kern w:val="0"/>
                <w:sz w:val="24"/>
                <w:szCs w:val="24"/>
                <w:highlight w:val="none"/>
                <w:u w:val="none"/>
                <w:lang w:val="en-US" w:eastAsia="zh-CN" w:bidi="ar"/>
              </w:rPr>
              <w:t>93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拆除人民防空工程审批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《中华人民共和国人民防空法》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5"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9</w:t>
            </w:r>
            <w:r>
              <w:rPr>
                <w:rFonts w:hint="eastAsia" w:ascii="宋体" w:hAnsi="宋体" w:cs="宋体"/>
                <w:b/>
                <w:i w:val="0"/>
                <w:color w:val="auto"/>
                <w:kern w:val="0"/>
                <w:sz w:val="24"/>
                <w:szCs w:val="24"/>
                <w:highlight w:val="none"/>
                <w:u w:val="none"/>
                <w:lang w:val="en-US" w:eastAsia="zh-CN" w:bidi="ar"/>
              </w:rPr>
              <w:t>4</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工程建设涉及城市绿地、树木审批</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《城市绿化条例》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b/>
                <w:bCs/>
                <w:color w:val="auto"/>
                <w:highlight w:val="none"/>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《云南省人民政府关于调整112项涉及州级及以下行政权力事项的决定》（云政发〔2020〕21号）</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5"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cs="宋体"/>
                <w:b/>
                <w:i w:val="0"/>
                <w:color w:val="auto"/>
                <w:kern w:val="0"/>
                <w:sz w:val="24"/>
                <w:szCs w:val="24"/>
                <w:highlight w:val="none"/>
                <w:u w:val="none"/>
                <w:lang w:val="en-US" w:eastAsia="zh-CN" w:bidi="ar"/>
              </w:rPr>
              <w:t>95</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关闭、闲置、拆除城市环境卫生设施许可</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《云南省人民政府关于调整112项涉及州级及以下行政权力事项的决定》（云政发〔2020〕21号）</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5"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cs="宋体"/>
                <w:b/>
                <w:i w:val="0"/>
                <w:color w:val="auto"/>
                <w:kern w:val="0"/>
                <w:sz w:val="24"/>
                <w:szCs w:val="24"/>
                <w:highlight w:val="none"/>
                <w:u w:val="none"/>
                <w:lang w:val="en-US" w:eastAsia="zh-CN" w:bidi="ar"/>
              </w:rPr>
              <w:t>96</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拆除环境卫生设施许可</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《城市市容和环境卫生管理条例》</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5"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cs="宋体"/>
                <w:b/>
                <w:i w:val="0"/>
                <w:color w:val="auto"/>
                <w:kern w:val="0"/>
                <w:sz w:val="24"/>
                <w:szCs w:val="24"/>
                <w:highlight w:val="none"/>
                <w:u w:val="none"/>
                <w:lang w:val="en-US" w:eastAsia="zh-CN" w:bidi="ar"/>
              </w:rPr>
              <w:t>97</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从事城市生活垃圾经营性清扫、收集、运输、处理服务审批</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5"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cs="宋体"/>
                <w:b/>
                <w:i w:val="0"/>
                <w:color w:val="auto"/>
                <w:kern w:val="0"/>
                <w:sz w:val="24"/>
                <w:szCs w:val="24"/>
                <w:highlight w:val="none"/>
                <w:u w:val="none"/>
                <w:lang w:val="en-US" w:eastAsia="zh-CN" w:bidi="ar"/>
              </w:rPr>
              <w:t>98</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城市建筑垃圾处置核准</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县住房和城乡建设局</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5"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4"/>
                <w:szCs w:val="24"/>
                <w:highlight w:val="none"/>
                <w:u w:val="none"/>
                <w:lang w:val="en-US" w:eastAsia="zh-CN" w:bidi="ar"/>
              </w:rPr>
            </w:pPr>
            <w:r>
              <w:rPr>
                <w:rFonts w:hint="eastAsia" w:ascii="宋体" w:hAnsi="宋体" w:cs="宋体"/>
                <w:b/>
                <w:i w:val="0"/>
                <w:color w:val="auto"/>
                <w:kern w:val="0"/>
                <w:sz w:val="24"/>
                <w:szCs w:val="24"/>
                <w:highlight w:val="none"/>
                <w:u w:val="none"/>
                <w:lang w:val="en-US" w:eastAsia="zh-CN" w:bidi="ar"/>
              </w:rPr>
              <w:t>99</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县城市管理综合执法局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设置大型户外广告及在城市建筑物、设施上悬挂、张贴宣传品审批</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县城市管理综合执法局</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《城市市容和环境卫生管理条例》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《云南省人民政府关于调整112项涉及州级及以下行政权力事项的决定》（云政发〔2020〕21号）</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5"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4"/>
                <w:szCs w:val="24"/>
                <w:highlight w:val="none"/>
                <w:u w:val="none"/>
                <w:lang w:val="en-US" w:eastAsia="zh-CN" w:bidi="ar"/>
              </w:rPr>
            </w:pPr>
            <w:r>
              <w:rPr>
                <w:rFonts w:hint="eastAsia" w:ascii="宋体" w:hAnsi="宋体" w:cs="宋体"/>
                <w:b/>
                <w:i w:val="0"/>
                <w:color w:val="auto"/>
                <w:kern w:val="0"/>
                <w:sz w:val="24"/>
                <w:szCs w:val="24"/>
                <w:highlight w:val="none"/>
                <w:u w:val="none"/>
                <w:lang w:val="en-US" w:eastAsia="zh-CN" w:bidi="ar"/>
              </w:rPr>
              <w:t>100</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县城市管理综合执法局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临时性建筑物搭建、堆放物料、占道施工审批</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县城市管理综合执法局</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《城市市容和环境卫生管理条例》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《云南省人民政府关于调整112项涉及州级及以下行政权力事项的决定》（云政发〔2020〕21号）</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5"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cs="宋体"/>
                <w:b/>
                <w:i w:val="0"/>
                <w:color w:val="auto"/>
                <w:kern w:val="0"/>
                <w:sz w:val="24"/>
                <w:szCs w:val="24"/>
                <w:highlight w:val="none"/>
                <w:u w:val="none"/>
                <w:lang w:val="en-US" w:eastAsia="zh-CN" w:bidi="ar"/>
              </w:rPr>
              <w:t>101</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县城市管理综合执法局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特殊车辆在城市道路上行驶审批</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县城市管理综合执法局</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《城市道路管理条例》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《云南省人民政府关于调整112项涉及州级及以下行政权力事项的决定》（云政发〔2020〕21号）</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5"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4"/>
                <w:szCs w:val="24"/>
                <w:highlight w:val="none"/>
                <w:u w:val="none"/>
                <w:lang w:val="en-US" w:eastAsia="zh-CN" w:bidi="ar"/>
              </w:rPr>
            </w:pPr>
            <w:r>
              <w:rPr>
                <w:rFonts w:hint="eastAsia" w:ascii="宋体" w:hAnsi="宋体" w:cs="宋体"/>
                <w:b/>
                <w:i w:val="0"/>
                <w:color w:val="auto"/>
                <w:kern w:val="0"/>
                <w:sz w:val="24"/>
                <w:szCs w:val="24"/>
                <w:highlight w:val="none"/>
                <w:u w:val="none"/>
                <w:lang w:val="en-US" w:eastAsia="zh-CN" w:bidi="ar"/>
              </w:rPr>
              <w:t>102</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z w:val="24"/>
                <w:szCs w:val="24"/>
                <w:highlight w:val="none"/>
                <w:u w:val="none"/>
                <w:shd w:val="clear" w:color="auto" w:fill="auto"/>
                <w:lang w:val="en-US" w:eastAsia="zh-CN"/>
              </w:rPr>
              <w:t>县城市管理综合执法局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市政设施建设类审批</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z w:val="24"/>
                <w:szCs w:val="24"/>
                <w:highlight w:val="none"/>
                <w:u w:val="none"/>
                <w:shd w:val="clear" w:color="auto" w:fill="auto"/>
                <w:lang w:val="en-US" w:eastAsia="zh-CN"/>
              </w:rPr>
              <w:t>县城市管理综合执法局</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《城市道路管理条例》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《云南省城市建设管理条例》</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42"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103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公路建设项目设计文件审批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《农村公路建设管理办法》（交通运输部令2018年第4号）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62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104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公路建设项目施工许可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《公路建设市场管理办法》（交通部令2004年第14号公布，交通运输部令2015年第11号修正）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8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105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公路建设项目竣工验收</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《收费公路管理条例》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《公路工程竣（交）工验收办法》（交通部令2004年第3号）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《农村公路建设管理办法》（交通运输部令2018年第4号）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《云南省公路路政条例》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17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106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公路超限运输许可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《公路安全保护条例》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107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涉路施工许可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《路政管理规定》（交通部令2003年第2号公布，交通运输部令2016年第81号修正）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50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108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更新采伐护路林审批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《路政管理规定》（交通部令2003年第2号公布，交通运输部令2016年第81号修正）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47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10</w:t>
            </w:r>
            <w:r>
              <w:rPr>
                <w:rFonts w:hint="eastAsia" w:ascii="宋体" w:hAnsi="宋体" w:cs="宋体"/>
                <w:b/>
                <w:i w:val="0"/>
                <w:color w:val="auto"/>
                <w:kern w:val="0"/>
                <w:sz w:val="24"/>
                <w:szCs w:val="24"/>
                <w:highlight w:val="none"/>
                <w:u w:val="none"/>
                <w:lang w:val="en-US" w:eastAsia="zh-CN" w:bidi="ar"/>
              </w:rPr>
              <w:t>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道路旅客运输经营许可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《国务院关于取消和下放一批行政许可事项的决定》（国发〔2019〕6号）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pacing w:val="0"/>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1</w:t>
            </w:r>
            <w:r>
              <w:rPr>
                <w:rFonts w:hint="eastAsia" w:ascii="宋体" w:hAnsi="宋体" w:cs="宋体"/>
                <w:b/>
                <w:i w:val="0"/>
                <w:color w:val="auto"/>
                <w:kern w:val="0"/>
                <w:sz w:val="24"/>
                <w:szCs w:val="24"/>
                <w:highlight w:val="none"/>
                <w:u w:val="none"/>
                <w:lang w:val="en-US" w:eastAsia="zh-CN" w:bidi="ar"/>
              </w:rPr>
              <w:t>10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道路旅客运输站经营许可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《中华人民共和国道路运输条例》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111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道路货物运输经营许可（除使用4500千克及以下普通货运车辆从事普通货运经营外）</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《道路货物运输及站场管理规定》（交通部令2005年第6号公布，交通运输部令2019年第17号修正）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62"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112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出租汽车经营许可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《巡游出租汽车经营服务管理规定》（交通运输部令2014年第16号公布，交通运输部令2021年第16号修正）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Style w:val="12"/>
                <w:rFonts w:ascii="宋体" w:hAnsi="宋体"/>
                <w:b/>
                <w:bCs/>
                <w:color w:val="auto"/>
                <w:w w:val="100"/>
                <w:sz w:val="24"/>
                <w:szCs w:val="24"/>
                <w:highlight w:val="none"/>
                <w:shd w:val="clear" w:color="auto" w:fill="auto"/>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327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113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出租汽车车辆运营证核发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《巡游出租汽车经营服务管理规定》（交通运输部令2014年第16号公布，交通运输部令2021年第16号修正）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326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114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港口岸线使用审批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《港口岸线使用审批管理办法》（交通运输部、国家发展改革委令2012年第6号公布，交通运输部、国家发展改革委令2021年第34号修正）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《云南省人民政府关于调整一批行政许可事项的决定》（云政发〔2018〕28号）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10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115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水运建设项目设计文件审批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《建设工程勘察设计管理条例》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14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116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航道通航条件影响评价审核</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《航道通航条件影响评价审核管理办法》（交通运输部令2017年第1号公布，交通运输部令2019年第35号修正）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43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117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水运工程建设项目竣工验收</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《港口工程建设管理规定》（交通运输部令2018年第2号公布，交通运输部令2019年第32号修正）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《航道工程建设管理规定》（交通运输部令2019年第44号）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《云南省人民政府关于简政放权取消和调整部分省级行政审批项目的决定》（云政发〔2013〕44号）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《云南省人民政府行政审批制度改革办公室关于取消和下放一批行政许可事项的通知》（云审改办发〔2017〕1号）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6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118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港口经营许可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《云南省人民政府关于简政放权取消和调整部分省级行政审批项目的决定》（云政发〔2013〕44号）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58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119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危险货物港口建设项目安全设施设计审查</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《港口危险货物安全管理规定》（交通运输部令2017年第2号公布，交通运输部令2019年第34号修正）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66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120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港口采掘、爆破施工作业许可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《云南省人民政府关于简政放权取消和调整部分省级行政审批项目的决定》（云政发〔2013〕44号）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0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方正仿宋_GBK" w:cs="方正仿宋_GBK"/>
                <w:b/>
                <w:bCs/>
                <w:i w:val="0"/>
                <w:color w:val="auto"/>
                <w:sz w:val="24"/>
                <w:szCs w:val="24"/>
                <w:highlight w:val="none"/>
                <w:u w:val="none"/>
                <w:shd w:val="clear" w:color="auto" w:fill="auto"/>
                <w:lang w:val="en-US" w:eastAsia="zh-CN"/>
              </w:rPr>
              <w:t>121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在内河通航水域载运、拖带超重、超长、超高、超宽、半潜物体或者拖放竹、木等物体许可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《中华人民共和国内河交通安全管理条例》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《交通运输部办公厅关于全面推行直属海事系统权责清单制度的通知》（交办海〔2018〕19号）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55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122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设置或者撤销内河渡口审批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县人民政府（由县交通运输局承办）</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《中华人民共和国内河交通安全管理条例》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960" w:hRule="atLeast"/>
          <w:jc w:val="center"/>
        </w:trPr>
        <w:tc>
          <w:tcPr>
            <w:tcW w:w="69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123</w:t>
            </w:r>
          </w:p>
        </w:tc>
        <w:tc>
          <w:tcPr>
            <w:tcW w:w="179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264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占用国防交通控制范围土地审批</w:t>
            </w:r>
          </w:p>
        </w:tc>
        <w:tc>
          <w:tcPr>
            <w:tcW w:w="324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县交通运输局</w:t>
            </w:r>
          </w:p>
        </w:tc>
        <w:tc>
          <w:tcPr>
            <w:tcW w:w="492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《国防交通条例》</w:t>
            </w:r>
          </w:p>
        </w:tc>
        <w:tc>
          <w:tcPr>
            <w:tcW w:w="151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8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124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农药经营许可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《农药管理条例》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3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125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兽药经营许可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《兽药管理条例》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9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126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农作物种子生产经营许可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《中华人民共和国种子法》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4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127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食用菌菌种生产经营许可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县农业农村局（部分受理后报省农业农村厅审批，部分审批）</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《食用菌菌种管理办法》（农业部令2006年第62号公布，农业部令2015年第1号修正）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7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128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使用低于国家或地方规定的种用标准的农作物种子审批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县人民政府（由县农业农村局承办）</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《中华人民共和国种子法》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94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129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种畜禽生产经营许可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《养蜂管理办法（试行）》（农业部公告第1692号）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《云南省人民政府关于取消和下放一批行政审批项目的决定》（云政发〔2013〕120号）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72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130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蚕种生产经营许可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r>
              <w:rPr>
                <w:rFonts w:hint="eastAsia" w:ascii="宋体" w:hAnsi="宋体" w:eastAsia="方正仿宋_GBK" w:cs="方正仿宋_GBK"/>
                <w:b/>
                <w:bCs/>
                <w:i w:val="0"/>
                <w:color w:val="auto"/>
                <w:spacing w:val="0"/>
                <w:w w:val="100"/>
                <w:kern w:val="0"/>
                <w:sz w:val="24"/>
                <w:szCs w:val="24"/>
                <w:highlight w:val="none"/>
                <w:u w:val="none"/>
                <w:lang w:val="en-US" w:eastAsia="zh-CN" w:bidi="ar"/>
              </w:rPr>
              <w:t>受理后报省农业农村厅审批）</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《蚕种管理办法》（农业部令2006年第68号公布，农业农村部令2022年第1号修正）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5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131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农业植物检疫证书核发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《植物检疫条例》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2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132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农业植物产地检疫合格证签发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《植物检疫条例》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133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农业野生植物采集、出售、收购、野外考察审批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县农业农村局（采集国家二级保护野生植物的，由县农业农村局受理）</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《中华人民共和国野生植物保护条例》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《云南省人民政府关于进一步精简行政审批项目的决定》（云政发〔2013〕157号）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66"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134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动物及动物产品检疫合格证核发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《动物检疫管理办法》（农业部令2010年第6号公布，农业农村部令2019年第2号修正）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《云南省人民政府行政审批制度改革办公室关于取消和下放一批行政许可事项的通知》（云审改办发〔2017〕1号）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05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135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动物防疫条件合格证核发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66"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136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动物诊疗许可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《动物诊疗机构管理办法》（农业部令2008年第19号公布，农业部令2017年第8号修正）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《云南省人民政府关于第四轮取消和调整行政审批项目的决定》（云南省人民政府令第150号）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2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137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生鲜乳收购站许可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《乳品质量安全监督管理条例》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51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138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生鲜乳准运证明核发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《乳品质量安全监督管理条例》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53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139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拖拉机和联合收割机驾驶证核发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《农业机械安全监督管理条例》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140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拖拉机和联合收割机登记</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《农业机械安全监督管理条例》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7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141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工商企业等社会资本通过流转取得土地经营权审批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县人民政府（由县农业农村局承办）、乡镇政府</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《农村土地经营权流转管理办法》（农业农村部令2021年第1号）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outlineLvl w:val="9"/>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4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142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宋体" w:hAnsi="宋体" w:eastAsia="方正仿宋_GBK" w:cs="方正仿宋_GBK"/>
                <w:b/>
                <w:bCs/>
                <w:i w:val="0"/>
                <w:color w:val="auto"/>
                <w:w w:val="99"/>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农村村民宅基地审批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乡镇政府</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《中华人民共和国土地管理法》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outlineLvl w:val="9"/>
              <w:rPr>
                <w:rFonts w:hint="eastAsia" w:ascii="宋体" w:hAnsi="宋体" w:eastAsia="方正仿宋_GBK" w:cs="方正仿宋_GBK"/>
                <w:b/>
                <w:bCs/>
                <w:i w:val="0"/>
                <w:color w:val="auto"/>
                <w:w w:val="99"/>
                <w:sz w:val="24"/>
                <w:szCs w:val="24"/>
                <w:highlight w:val="none"/>
                <w:u w:val="none"/>
                <w:shd w:val="clear" w:color="auto" w:fill="auto"/>
              </w:rPr>
            </w:pPr>
          </w:p>
        </w:tc>
      </w:tr>
      <w:tr>
        <w:tblPrEx>
          <w:tblCellMar>
            <w:top w:w="28" w:type="dxa"/>
            <w:left w:w="28" w:type="dxa"/>
            <w:bottom w:w="28" w:type="dxa"/>
            <w:right w:w="28" w:type="dxa"/>
          </w:tblCellMar>
        </w:tblPrEx>
        <w:trPr>
          <w:cantSplit/>
          <w:trHeight w:val="186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143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水产苗种生产经营审批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《水产苗种管理办法》（农业部令2005年第46号）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2"/>
                <w:rFonts w:ascii="宋体" w:hAnsi="宋体"/>
                <w:b/>
                <w:bCs/>
                <w:color w:val="auto"/>
                <w:w w:val="100"/>
                <w:sz w:val="24"/>
                <w:szCs w:val="24"/>
                <w:highlight w:val="none"/>
                <w:shd w:val="clear" w:color="auto" w:fill="auto"/>
                <w:lang w:val="en-US" w:eastAsia="zh-CN" w:bidi="ar"/>
              </w:rPr>
            </w:pPr>
            <w:r>
              <w:rPr>
                <w:rStyle w:val="12"/>
                <w:rFonts w:ascii="宋体" w:hAnsi="宋体"/>
                <w:b/>
                <w:bCs/>
                <w:color w:val="auto"/>
                <w:w w:val="100"/>
                <w:sz w:val="24"/>
                <w:szCs w:val="24"/>
                <w:highlight w:val="none"/>
                <w:shd w:val="clear" w:color="auto" w:fill="auto"/>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Style w:val="12"/>
                <w:rFonts w:ascii="宋体" w:hAnsi="宋体"/>
                <w:b/>
                <w:bCs/>
                <w:color w:val="auto"/>
                <w:w w:val="100"/>
                <w:sz w:val="24"/>
                <w:szCs w:val="24"/>
                <w:highlight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932"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144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水域滩涂养殖证核发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县人民政府（由县农业农村局承办）</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17"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方正仿宋_GBK" w:cs="方正仿宋_GBK"/>
                <w:b/>
                <w:bCs/>
                <w:i w:val="0"/>
                <w:color w:val="auto"/>
                <w:sz w:val="24"/>
                <w:szCs w:val="24"/>
                <w:highlight w:val="none"/>
                <w:u w:val="none"/>
                <w:shd w:val="clear" w:color="auto" w:fill="auto"/>
                <w:lang w:val="en-US" w:eastAsia="zh-CN"/>
              </w:rPr>
              <w:t>145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渔业捕捞许可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《中华人民共和国渔业法实施细则》</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《渔业捕捞许可管理规定》（农业农村部令2018年第1号公布，农业农村部令2022年第1号修正）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553"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146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专用航标的设置、撤除、位置移动和其他状况改变审批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《渔业航标管理办法》（农业部令2008年第13号）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0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147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渔业船舶国籍登记</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县农业农村局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《中华人民共和国渔业船舶登记办法》（农业部令2012年第8号公布，农业部令2013年第5号修正）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31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148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水利基建项目初步设计文件审批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4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149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取水许可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《取水许可和水资源费征收管理条例》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6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150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洪水影响评价类审批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《中华人民共和国水文条例》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93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151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河道管理范围内特定活动审批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8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152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河道采砂许可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《云南省人民政府关于进一步精简行政审批项目的决定》（云政发〔2013〕157号）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6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153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生产建设项目水土保持方案审批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《中华人民共和国水土保持法》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9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154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农村集体经济组织修建水库审批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《中华人民共和国水法》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155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县水务局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城市建设填堵水域、废除围堤审批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县人民政府（由县水务局承办）</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《中华人民共和国防洪法》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156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县水务局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占用农业灌溉水源、灌排工程设施审批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2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方正仿宋_GBK" w:cs="方正仿宋_GBK"/>
                <w:b/>
                <w:bCs/>
                <w:i w:val="0"/>
                <w:color w:val="auto"/>
                <w:sz w:val="24"/>
                <w:szCs w:val="24"/>
                <w:highlight w:val="none"/>
                <w:u w:val="none"/>
                <w:shd w:val="clear" w:color="auto" w:fill="auto"/>
                <w:lang w:val="en-US" w:eastAsia="zh-CN"/>
              </w:rPr>
              <w:t>157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县水务局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利用堤顶、戗台兼做公路审批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《中华人民共和国河道管理条例》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158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县水务局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坝顶兼做公路审批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《水库大坝安全管理条例》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4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159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县水务局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蓄滞洪区避洪设施建设审批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160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县水务局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大坝管理和保护范围内修建码头、渔塘许可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县水务局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《水库大坝安全管理条例》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2"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161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文艺表演团体设立审批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《营业性演出管理条例》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3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162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营业性演出审批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《营业性演出管理条例》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《营业性演出管理条例实施细则》（文化部令第47号公布，文化和旅游部令第9号修正）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163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娱乐场所经营活动审批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《娱乐场所管理条例》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6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164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互联网上网服务营业场所筹建审批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《互联网上网服务营业场所管理条例》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06"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165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互联网上网服务经营活动审批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《互联网上网服务营业场所管理条例》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5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166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建设工程文物保护许可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县人民政府（由县文化和旅游局承办，征得上一级文化和旅游部门同意）；县文化和旅游局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《中华人民共和国文物保护法》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62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167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文物保护单位原址保护措施审批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《中华人民共和国文物保护法》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6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168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核定为文物保护单位的属于国家所有的纪念建筑物或者古建筑改变用途审批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县人民政府（由县文化和旅游局承办，征得上一级文化和旅游部门同意）；县文化和旅游局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《中华人民共和国文物保护法》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77"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169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不可移动文物修缮审批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《中华人民共和国文物保护法》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1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170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非国有文物收藏单位和其他单位借用国有馆藏文物审批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《中华人民共和国文物保护法》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2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171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博物馆处理不够入藏标准、无保存价值的文物或标本审批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县文化和旅游局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2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172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饮用水供水单位卫生许可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《中华人民共和国传染病防治法》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《国务院关于第六批取消和调整行政审批项目的决定》（国发〔2012〕52号）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173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公共场所卫生许可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《公共场所卫生管理条例》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8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174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医疗机构建设项目放射性职业病危害预评价报告审核</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《放射诊疗管理规定》（卫生部令第46号公布，国家卫生计生委令第8号修正）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2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175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医疗机构建设项目放射性职业病防护设施竣工验收</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《放射诊疗管理规定》（卫生部令第46号公布，国家卫生计生委令第8号修正）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9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176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医疗机构设置审批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《国务院关于取消和下放一批行政许可事项的决定》（国发〔2020〕13号）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《国务院关于深化“证照分离”改革进一步激发市场主体发展活力的通知》（国发〔2021〕7号）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《云南省医疗机构管理条例》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12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177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医疗机构执业登记</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《国务院关于深化“证照分离”改革进一步激发市场主体发展活力的通知》（国发〔2021〕7号）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《云南省医疗机构管理条例》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67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178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母婴保健技术服务机构执业许可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《国务院关于深化“证照分离”改革进一步激发市场主体发展活力的通知》（国发〔2021〕7号）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59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179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放射源诊疗技术和医用辐射机构许可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《放射诊疗管理规定》（卫生部令第46号公布，国家卫生计生委令第8号修正）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5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180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单采血浆站设置审批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县卫生健康局（初审，市卫生健康委二审后报省卫生健康委审批）</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《血液制品管理条例》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99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181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医师执业注册</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《医师执业注册管理办法》（国家卫生计生委令第13号）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4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182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乡村医生执业注册</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《乡村医生从业管理条例》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3"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183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母婴保健服务人员资格认定</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《国家职业资格目录（2021年版）》</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3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184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护士执业注册</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《护士条例》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《国家职业资格目录（2021年版）》</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6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185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确有专长的中医医师资格认定</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县卫生健康局（受理并逐级上报省卫生健康委审批）</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《中医医术确有专长人员医师资格考核注册管理暂行办法》（国家卫生计生委令第15号）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3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186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确有专长的中医医师执业注册</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《中医医术确有专长人员医师资格考核注册管理暂行办法》（国家卫生计生委令第15号）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1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187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中医医疗机构设置审批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《云南省发展中医药条例》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36"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188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中医医疗机构执业登记</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县卫生健康局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《云南省发展中医药条例》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6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189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县应急管理局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石油天然气建设项目安全设施设计审查</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县应急管理局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《国家安全监管总局办公厅关于明确非煤矿山建设项目安全监管职责等事项的通知》（安监总厅管一〔2013〕143号）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20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190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县应急管理局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金属冶炼建设项目安全设施设计审查</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县应急管理局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《冶金企业和有色金属企业安全生产规定》（安全监管总局令第91号）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《云南省安全生产条例》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7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191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县应急管理局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危险化学品经营许可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县应急管理局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《危险化学品经营许可证管理办法》（安全监管总局令第55号公布，安全监管总局令第79号修正）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3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192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县应急管理局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烟花爆竹经营许可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县应急管理局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《烟花爆竹经营许可实施办法》（安全监管总局令第65号）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46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193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县应急管理局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矿山建设项目安全设施设计审查</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县应急管理局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《煤矿安全监察条例》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《煤矿建设项目安全设施监察规定》（安全监管总局令第6号公布，安全监管总局令第81号修正）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《国家安全监管总局办公厅关于切实做好国家取消和下放投资审批有关建设项目安全监管工作的通知》（安监总厅政法〔2013〕120号）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《国家安全监管总局办公厅关于明确非煤矿山建设项目安全监管职责等事项的通知》（安监总厅管一〔2013〕143号）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《中华人民共和国应急管理部公告》（2021年第1号）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应急管理部门负责非煤矿山建设项目安全设施设计审查。</w:t>
            </w:r>
          </w:p>
        </w:tc>
      </w:tr>
      <w:tr>
        <w:tblPrEx>
          <w:tblCellMar>
            <w:top w:w="28" w:type="dxa"/>
            <w:left w:w="28" w:type="dxa"/>
            <w:bottom w:w="28" w:type="dxa"/>
            <w:right w:w="28" w:type="dxa"/>
          </w:tblCellMar>
        </w:tblPrEx>
        <w:trPr>
          <w:cantSplit/>
          <w:trHeight w:val="1782"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194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食品生产许可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《食品生产许可管理办法》（市场监管总局令第24号）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09"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195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食品添加剂生产许可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《食品生产许可管理办法》（市场监管总局令第24号）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15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196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食品经营许可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《中华人民共和国食品安全法》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82"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197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特种设备使用登记</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（部分受市市场监管局委托实施）</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Style w:val="14"/>
                <w:rFonts w:hint="eastAsia" w:ascii="宋体" w:hAnsi="宋体"/>
                <w:b/>
                <w:bCs/>
                <w:color w:val="auto"/>
                <w:w w:val="100"/>
                <w:sz w:val="24"/>
                <w:szCs w:val="24"/>
                <w:highlight w:val="none"/>
                <w:lang w:val="en-US" w:eastAsia="zh-CN" w:bidi="ar"/>
              </w:rPr>
              <w:t>《云南省人民政府关于调整112项涉及州级及以下行政权力事项的决定》（云政发〔2020〕21号）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27"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198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特种设备安全管理和作业人员资格认定</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《特种设备作业人员监督管理办法》（质检总局令第70号公布，质检总局令第140号修正）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《国家职业资格目录（2021年版）》</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66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方正仿宋_GBK" w:cs="方正仿宋_GBK"/>
                <w:b/>
                <w:bCs/>
                <w:i w:val="0"/>
                <w:color w:val="auto"/>
                <w:sz w:val="24"/>
                <w:szCs w:val="24"/>
                <w:highlight w:val="none"/>
                <w:u w:val="none"/>
                <w:shd w:val="clear" w:color="auto" w:fill="auto"/>
                <w:lang w:val="en-US" w:eastAsia="zh-CN"/>
              </w:rPr>
              <w:t>199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计量标准器具核准</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《中华人民共和国计量法实施细则》</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91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200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承担国家法定计量检定机构任务授权</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《中华人民共和国计量法实施细则》</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301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201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企业登记注册</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《中华人民共和国公司法》</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《中华人民共和国合伙企业法》</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《中华人民共和国个人独资企业法》</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《中华人民共和国外商投资法》</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《中华人民共和国外商投资法实施条例》</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《云南省人民政府关于调整一批行政许可事项的决定》（云政发〔2019〕10号）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auto"/>
                <w:w w:val="99"/>
                <w:sz w:val="24"/>
                <w:szCs w:val="24"/>
                <w:highlight w:val="none"/>
                <w:u w:val="none"/>
                <w:shd w:val="clear" w:color="auto" w:fill="auto"/>
              </w:rPr>
            </w:pPr>
          </w:p>
        </w:tc>
      </w:tr>
      <w:tr>
        <w:tblPrEx>
          <w:tblCellMar>
            <w:top w:w="28" w:type="dxa"/>
            <w:left w:w="28" w:type="dxa"/>
            <w:bottom w:w="28" w:type="dxa"/>
            <w:right w:w="28" w:type="dxa"/>
          </w:tblCellMar>
        </w:tblPrEx>
        <w:trPr>
          <w:cantSplit/>
          <w:trHeight w:val="78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202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个体工商户登记注册</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《个体工商户条例》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w w:val="99"/>
                <w:sz w:val="24"/>
                <w:szCs w:val="24"/>
                <w:highlight w:val="none"/>
                <w:u w:val="none"/>
                <w:shd w:val="clear" w:color="auto" w:fill="auto"/>
              </w:rPr>
            </w:pPr>
          </w:p>
        </w:tc>
      </w:tr>
      <w:tr>
        <w:tblPrEx>
          <w:tblCellMar>
            <w:top w:w="28" w:type="dxa"/>
            <w:left w:w="28" w:type="dxa"/>
            <w:bottom w:w="28" w:type="dxa"/>
            <w:right w:w="28" w:type="dxa"/>
          </w:tblCellMar>
        </w:tblPrEx>
        <w:trPr>
          <w:cantSplit/>
          <w:trHeight w:val="770" w:hRule="atLeast"/>
          <w:jc w:val="center"/>
        </w:trPr>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203</w:t>
            </w:r>
          </w:p>
        </w:tc>
        <w:tc>
          <w:tcPr>
            <w:tcW w:w="17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264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农民专业合作社登记注册</w:t>
            </w:r>
          </w:p>
        </w:tc>
        <w:tc>
          <w:tcPr>
            <w:tcW w:w="324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492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《中华人民共和国农民专业合作社法》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《中华人民共和国市场主体登记管理条例》</w:t>
            </w:r>
          </w:p>
        </w:tc>
        <w:tc>
          <w:tcPr>
            <w:tcW w:w="151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60" w:hRule="atLeast"/>
          <w:jc w:val="center"/>
        </w:trPr>
        <w:tc>
          <w:tcPr>
            <w:tcW w:w="6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204</w:t>
            </w:r>
          </w:p>
        </w:tc>
        <w:tc>
          <w:tcPr>
            <w:tcW w:w="17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264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药品零售企业筹建审批</w:t>
            </w:r>
          </w:p>
        </w:tc>
        <w:tc>
          <w:tcPr>
            <w:tcW w:w="324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492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《中华人民共和国药品管理法实施条例》</w:t>
            </w:r>
          </w:p>
        </w:tc>
        <w:tc>
          <w:tcPr>
            <w:tcW w:w="151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05" w:hRule="atLeast"/>
          <w:jc w:val="center"/>
        </w:trPr>
        <w:tc>
          <w:tcPr>
            <w:tcW w:w="6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205</w:t>
            </w:r>
          </w:p>
        </w:tc>
        <w:tc>
          <w:tcPr>
            <w:tcW w:w="17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264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药品零售企业经营许可</w:t>
            </w:r>
          </w:p>
        </w:tc>
        <w:tc>
          <w:tcPr>
            <w:tcW w:w="324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492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《中华人民共和国药品管理法实施条例》</w:t>
            </w:r>
          </w:p>
        </w:tc>
        <w:tc>
          <w:tcPr>
            <w:tcW w:w="151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57" w:hRule="atLeast"/>
          <w:jc w:val="center"/>
        </w:trPr>
        <w:tc>
          <w:tcPr>
            <w:tcW w:w="6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206</w:t>
            </w:r>
          </w:p>
        </w:tc>
        <w:tc>
          <w:tcPr>
            <w:tcW w:w="17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264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科研和教学用毒性药品购买审批</w:t>
            </w:r>
          </w:p>
        </w:tc>
        <w:tc>
          <w:tcPr>
            <w:tcW w:w="324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县市场监管局</w:t>
            </w:r>
          </w:p>
        </w:tc>
        <w:tc>
          <w:tcPr>
            <w:tcW w:w="492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《医疗用毒性药品管理办法》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3"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207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县广播电视局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广播电视专用频段频率使用许可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县广播电视局（受理并逐级上报广播电视总局审批）</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《广播电视无线传输覆盖网管理办法》（广播电视总局令第45号）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3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208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县广播电视局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广播电台、电视台设立、终止审批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县广播电视局（地方广播电台、电视台设立、终止由其受理并逐级上报广播电视总局审批）</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b/>
                <w:bCs/>
                <w:color w:val="auto"/>
                <w:highlight w:val="none"/>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《广播电台电视台审批管理办法》（广电总局37号令）</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63"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209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乡镇设立广播电视站和机关、部队、团体、企业事业单位设立有线广播电视站审批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县广播电视局（初审后逐级上报省广播电视局审批）</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《广播电视站审批管理暂行规定》（广播电影电视总局令第32号）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42"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210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有线广播电视传输覆盖网工程验收审核</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《广播电视管理条例》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7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211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广播电视视频点播业务审批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县广播电视局（受理并逐级上报省广播电视局审批）</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《广播电视视频点播业务管理办法》（广播电影电视总局令第35号公布，广播电视总局令第9号修正）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46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方正仿宋_GBK" w:cs="方正仿宋_GBK"/>
                <w:b/>
                <w:bCs/>
                <w:i w:val="0"/>
                <w:color w:val="auto"/>
                <w:sz w:val="24"/>
                <w:szCs w:val="24"/>
                <w:highlight w:val="none"/>
                <w:u w:val="none"/>
                <w:shd w:val="clear" w:color="auto" w:fill="auto"/>
                <w:lang w:val="en-US" w:eastAsia="zh-CN"/>
              </w:rPr>
              <w:t>212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卫星电视广播地面接收设施安装服务许可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县广播电视局（部分初审后逐级上报省广播电视局审批）</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《卫星电视广播地面接收设施管理规定》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《卫星电视广播地面接收设施安装服务暂行办法》（广播电影电视总局令第60号公布，广播电视总局令第10号修正）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《广电总局关于设立卫星地面接收设施安装服务机构审批事项的通知》（广发〔2010〕24号）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outlineLvl w:val="9"/>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95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213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设置卫星电视广播地面接收设施审批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县广播电视局（初审后逐级上报省广播电视局审批）</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《卫星电视广播地面接收设施管理规定》</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95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2"/>
                <w:sz w:val="22"/>
                <w:szCs w:val="22"/>
                <w:highlight w:val="none"/>
                <w:u w:val="none"/>
                <w:shd w:val="clear" w:color="auto" w:fill="auto"/>
                <w:lang w:val="en-US" w:eastAsia="zh-CN" w:bidi="ar-SA"/>
              </w:rPr>
            </w:pPr>
            <w:r>
              <w:rPr>
                <w:rFonts w:hint="eastAsia" w:ascii="宋体" w:hAnsi="宋体" w:eastAsia="方正仿宋_GBK" w:cs="方正仿宋_GBK"/>
                <w:b/>
                <w:bCs/>
                <w:i w:val="0"/>
                <w:color w:val="auto"/>
                <w:kern w:val="2"/>
                <w:sz w:val="22"/>
                <w:szCs w:val="22"/>
                <w:highlight w:val="none"/>
                <w:u w:val="none"/>
                <w:shd w:val="clear" w:color="auto" w:fill="auto"/>
                <w:lang w:val="en-US" w:eastAsia="zh-CN" w:bidi="ar-SA"/>
              </w:rPr>
              <w:t>214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电影放映单位设立审批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县广播电视局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《中华人民共和国电影产业促进法》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《电影管理条例》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《外商投资电影院暂行规定》（广播电影电视总局、商务部、文化部令第21号公布，新闻出版广电总局令第3号修正）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4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215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林草植物检疫证书核发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《植物检疫条例》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40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216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建设项目使用草原审批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《中华人民共和国草原法》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《国务院关于取消和下放一批行政审批项目的决定》（国发〔2014〕5号）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《国家林业和草原局关于印发〈草原征占用审核审批管理规范〉的通知》（林草规〔2020〕2号）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《云南省人民政府关于第四轮取消和调整行政审批项目的决定》（云南省人民政府令第150号）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267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217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林木采伐许可证核发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《云南省森林条例》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6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218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从事营利性治沙活动许可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《中华人民共和国防沙治沙法》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4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219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在风景名胜区内从事建设、设置广告、举办大型游乐活动以及其他影响生态和景观活动许可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《风景名胜区条例》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Style w:val="12"/>
                <w:rFonts w:ascii="宋体" w:hAnsi="宋体"/>
                <w:b/>
                <w:bCs/>
                <w:color w:val="auto"/>
                <w:w w:val="100"/>
                <w:sz w:val="24"/>
                <w:szCs w:val="24"/>
                <w:highlight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41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220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猎捕陆生野生动物审批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《中华人民共和国陆生野生动物保护实施条例》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68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221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森林草原防火期内在森林草原防火区野外用火审批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县人民政府（由县林业和草原局承办）</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《草原防火条例》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96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222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森林草原防火期内在森林草原防火区爆破、勘察和施工等活动审批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《草原防火条例》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28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223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进入森林高火险区、草原防火管制区审批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县人民政府（由县林业和草原局承办）；县林业和草原局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《草原防火条例》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76"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224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工商企业等社会资本通过流转取得林地经营权审批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县人民政府（由县林业和草原局承办）</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《中华人民共和国农村土地承包法》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76"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cs="宋体"/>
                <w:b/>
                <w:i w:val="0"/>
                <w:color w:val="auto"/>
                <w:kern w:val="0"/>
                <w:sz w:val="24"/>
                <w:szCs w:val="24"/>
                <w:highlight w:val="none"/>
                <w:u w:val="none"/>
                <w:lang w:val="en-US" w:eastAsia="zh-CN" w:bidi="ar"/>
              </w:rPr>
              <w:t>225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林草种子生产经营许可证核发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县林业和草原局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《中华人民共和国种子法》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76"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b/>
                <w:i w:val="0"/>
                <w:color w:val="auto"/>
                <w:kern w:val="0"/>
                <w:sz w:val="24"/>
                <w:szCs w:val="24"/>
                <w:highlight w:val="none"/>
                <w:u w:val="none"/>
                <w:lang w:val="en-US" w:eastAsia="zh-CN" w:bidi="ar"/>
              </w:rPr>
            </w:pPr>
            <w:r>
              <w:rPr>
                <w:rFonts w:hint="eastAsia" w:ascii="宋体" w:hAnsi="宋体" w:eastAsia="方正仿宋_GBK" w:cs="方正仿宋_GBK"/>
                <w:b/>
                <w:bCs/>
                <w:i w:val="0"/>
                <w:color w:val="auto"/>
                <w:sz w:val="24"/>
                <w:szCs w:val="24"/>
                <w:highlight w:val="none"/>
                <w:u w:val="none"/>
                <w:shd w:val="clear" w:color="auto" w:fill="auto"/>
                <w:lang w:val="en-US" w:eastAsia="zh-CN"/>
              </w:rPr>
              <w:t>226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市林业和草原局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建设项目使用林地及在森林和野生动物类型国家级自然保护区建设审批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市</w:t>
            </w: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林业和草原局（部分受省林业和草原局委托实施）、县（区）林业和草原部门</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《森林和野生动物类型自然保护区管理办法》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《云南省林地管理条例》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《云南省林业和草原局公告》（2022年第4号）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76"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auto"/>
                <w:kern w:val="0"/>
                <w:sz w:val="24"/>
                <w:szCs w:val="24"/>
                <w:highlight w:val="none"/>
                <w:u w:val="none"/>
                <w:lang w:val="en-US" w:eastAsia="zh-CN" w:bidi="ar"/>
              </w:rPr>
            </w:pPr>
            <w:r>
              <w:rPr>
                <w:rFonts w:hint="eastAsia" w:ascii="宋体" w:hAnsi="宋体" w:cs="宋体"/>
                <w:b/>
                <w:i w:val="0"/>
                <w:color w:val="auto"/>
                <w:kern w:val="0"/>
                <w:sz w:val="24"/>
                <w:szCs w:val="24"/>
                <w:highlight w:val="none"/>
                <w:u w:val="none"/>
                <w:lang w:val="en-US" w:eastAsia="zh-CN" w:bidi="ar"/>
              </w:rPr>
              <w:t>227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23"/>
                <w:w w:val="100"/>
                <w:kern w:val="0"/>
                <w:sz w:val="24"/>
                <w:szCs w:val="24"/>
                <w:highlight w:val="none"/>
                <w:u w:val="none"/>
                <w:shd w:val="clear" w:color="auto" w:fill="auto"/>
                <w:lang w:val="en-US" w:eastAsia="zh-CN" w:bidi="ar"/>
              </w:rPr>
              <w:t>镇康南</w:t>
            </w:r>
            <w:r>
              <w:rPr>
                <w:rFonts w:hint="eastAsia" w:ascii="方正小标宋简体" w:hAnsi="方正小标宋简体" w:eastAsia="方正小标宋简体" w:cs="方正小标宋简体"/>
                <w:color w:val="auto"/>
                <w:spacing w:val="-23"/>
                <w:w w:val="100"/>
                <w:highlight w:val="none"/>
                <w:lang w:val="en-US" w:eastAsia="zh-CN"/>
              </w:rPr>
              <w:t>捧</w:t>
            </w:r>
            <w:r>
              <w:rPr>
                <w:rFonts w:hint="eastAsia" w:ascii="宋体" w:hAnsi="宋体" w:eastAsia="方正仿宋_GBK" w:cs="方正仿宋_GBK"/>
                <w:b/>
                <w:bCs/>
                <w:i w:val="0"/>
                <w:color w:val="auto"/>
                <w:spacing w:val="-23"/>
                <w:w w:val="100"/>
                <w:kern w:val="0"/>
                <w:sz w:val="24"/>
                <w:szCs w:val="24"/>
                <w:highlight w:val="none"/>
                <w:u w:val="none"/>
                <w:shd w:val="clear" w:color="auto" w:fill="auto"/>
                <w:lang w:val="en-US" w:eastAsia="zh-CN" w:bidi="ar"/>
              </w:rPr>
              <w:t>河省级自然保护区管护局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进入自然保护区从事有关活动审批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23"/>
                <w:w w:val="100"/>
                <w:kern w:val="0"/>
                <w:sz w:val="24"/>
                <w:szCs w:val="24"/>
                <w:highlight w:val="none"/>
                <w:u w:val="none"/>
                <w:shd w:val="clear" w:color="auto" w:fill="auto"/>
                <w:lang w:val="en-US" w:eastAsia="zh-CN" w:bidi="ar"/>
              </w:rPr>
              <w:t>镇康南</w:t>
            </w:r>
            <w:r>
              <w:rPr>
                <w:rFonts w:hint="eastAsia" w:ascii="方正小标宋简体" w:hAnsi="方正小标宋简体" w:eastAsia="方正小标宋简体" w:cs="方正小标宋简体"/>
                <w:color w:val="auto"/>
                <w:spacing w:val="-23"/>
                <w:w w:val="100"/>
                <w:highlight w:val="none"/>
                <w:lang w:val="en-US" w:eastAsia="zh-CN"/>
              </w:rPr>
              <w:t>捧</w:t>
            </w:r>
            <w:r>
              <w:rPr>
                <w:rFonts w:hint="eastAsia" w:ascii="宋体" w:hAnsi="宋体" w:eastAsia="方正仿宋_GBK" w:cs="方正仿宋_GBK"/>
                <w:b/>
                <w:bCs/>
                <w:i w:val="0"/>
                <w:color w:val="auto"/>
                <w:spacing w:val="-23"/>
                <w:w w:val="100"/>
                <w:kern w:val="0"/>
                <w:sz w:val="24"/>
                <w:szCs w:val="24"/>
                <w:highlight w:val="none"/>
                <w:u w:val="none"/>
                <w:shd w:val="clear" w:color="auto" w:fill="auto"/>
                <w:lang w:val="en-US" w:eastAsia="zh-CN" w:bidi="ar"/>
              </w:rPr>
              <w:t>河省级自然保护区管护局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《中华人民共和国自然保护区条例》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《森林和野生动物类型自然保护区管理办法》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Style w:val="14"/>
                <w:rFonts w:hint="eastAsia" w:ascii="宋体" w:hAnsi="宋体"/>
                <w:b/>
                <w:bCs/>
                <w:color w:val="auto"/>
                <w:w w:val="100"/>
                <w:sz w:val="24"/>
                <w:szCs w:val="24"/>
                <w:highlight w:val="none"/>
                <w:lang w:val="en-US" w:eastAsia="zh-CN" w:bidi="ar"/>
              </w:rPr>
              <w:t>《云南省人民政府关于调整482项涉及省级行政权力事项的决定》（云政发〔2020〕16号）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p>
        </w:tc>
      </w:tr>
      <w:tr>
        <w:tblPrEx>
          <w:tblCellMar>
            <w:top w:w="28" w:type="dxa"/>
            <w:left w:w="28" w:type="dxa"/>
            <w:bottom w:w="28" w:type="dxa"/>
            <w:right w:w="28" w:type="dxa"/>
          </w:tblCellMar>
        </w:tblPrEx>
        <w:trPr>
          <w:cantSplit/>
          <w:trHeight w:val="1066"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228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县档案局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延期移交档案审批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县档案局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《中华人民共和国档案法实施办法》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《云南省档案条例》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9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2"/>
                <w:szCs w:val="22"/>
                <w:highlight w:val="none"/>
                <w:u w:val="none"/>
                <w:shd w:val="clear" w:color="auto" w:fill="auto"/>
                <w:lang w:val="en-US" w:eastAsia="zh-CN"/>
              </w:rPr>
            </w:pPr>
            <w:r>
              <w:rPr>
                <w:rFonts w:hint="eastAsia" w:ascii="宋体" w:hAnsi="宋体" w:cs="宋体"/>
                <w:b/>
                <w:i w:val="0"/>
                <w:color w:val="auto"/>
                <w:kern w:val="0"/>
                <w:sz w:val="24"/>
                <w:szCs w:val="24"/>
                <w:highlight w:val="none"/>
                <w:u w:val="none"/>
                <w:lang w:val="en-US" w:eastAsia="zh-CN" w:bidi="ar"/>
              </w:rPr>
              <w:t>229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县新闻出版（版权）局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出版物零售业务经营许可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县新闻出版（版权）局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《出版管理条例》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52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2"/>
                <w:szCs w:val="22"/>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w:t>
            </w:r>
            <w:r>
              <w:rPr>
                <w:rFonts w:hint="eastAsia" w:ascii="宋体" w:hAnsi="宋体" w:cs="宋体"/>
                <w:b/>
                <w:i w:val="0"/>
                <w:color w:val="auto"/>
                <w:kern w:val="0"/>
                <w:sz w:val="24"/>
                <w:szCs w:val="24"/>
                <w:highlight w:val="none"/>
                <w:u w:val="none"/>
                <w:lang w:val="en-US" w:eastAsia="zh-CN" w:bidi="ar"/>
              </w:rPr>
              <w:t>30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县政府侨务办公室</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华侨回国定居审批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县政府侨务办公室（初审后逐级上报省侨办审批）</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《华侨回国定居办理工作规定》（国侨发〔2013〕18号）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3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2"/>
                <w:szCs w:val="22"/>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23</w:t>
            </w:r>
            <w:r>
              <w:rPr>
                <w:rFonts w:hint="eastAsia" w:ascii="宋体" w:hAnsi="宋体" w:cs="宋体"/>
                <w:b/>
                <w:i w:val="0"/>
                <w:color w:val="auto"/>
                <w:kern w:val="0"/>
                <w:sz w:val="24"/>
                <w:szCs w:val="24"/>
                <w:highlight w:val="none"/>
                <w:u w:val="none"/>
                <w:lang w:val="en-US" w:eastAsia="zh-CN" w:bidi="ar"/>
              </w:rPr>
              <w:t>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县委编委办</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事业单位登记</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县委编委办</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《事业单位登记管理暂行条例》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《事业单位登记管理暂行条例实施细则》（中央编办发〔2014〕4号）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39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2"/>
                <w:szCs w:val="22"/>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23</w:t>
            </w:r>
            <w:r>
              <w:rPr>
                <w:rFonts w:hint="eastAsia" w:ascii="宋体" w:hAnsi="宋体" w:cs="宋体"/>
                <w:b/>
                <w:i w:val="0"/>
                <w:color w:val="auto"/>
                <w:kern w:val="0"/>
                <w:sz w:val="24"/>
                <w:szCs w:val="24"/>
                <w:highlight w:val="none"/>
                <w:u w:val="none"/>
                <w:lang w:val="en-US" w:eastAsia="zh-CN" w:bidi="ar"/>
              </w:rPr>
              <w:t>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国家税务总局镇康县税务局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增值税防伪税控系统最高开票限额审批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国家税务总局镇康县分局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04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2"/>
                <w:szCs w:val="22"/>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23</w:t>
            </w:r>
            <w:r>
              <w:rPr>
                <w:rFonts w:hint="eastAsia" w:ascii="宋体" w:hAnsi="宋体" w:cs="宋体"/>
                <w:b/>
                <w:i w:val="0"/>
                <w:color w:val="auto"/>
                <w:kern w:val="0"/>
                <w:sz w:val="24"/>
                <w:szCs w:val="24"/>
                <w:highlight w:val="none"/>
                <w:u w:val="none"/>
                <w:lang w:val="en-US" w:eastAsia="zh-CN" w:bidi="ar"/>
              </w:rPr>
              <w:t>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县气象局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雷电防护装置设计审核</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县气象局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《气象灾害防御条例》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6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2"/>
                <w:szCs w:val="22"/>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23</w:t>
            </w:r>
            <w:r>
              <w:rPr>
                <w:rFonts w:hint="eastAsia" w:ascii="宋体" w:hAnsi="宋体" w:cs="宋体"/>
                <w:b/>
                <w:i w:val="0"/>
                <w:color w:val="auto"/>
                <w:kern w:val="0"/>
                <w:sz w:val="24"/>
                <w:szCs w:val="24"/>
                <w:highlight w:val="none"/>
                <w:u w:val="none"/>
                <w:lang w:val="en-US" w:eastAsia="zh-CN" w:bidi="ar"/>
              </w:rPr>
              <w:t>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县气象局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雷电防护装置竣工验收</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县气象局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《气象灾害防御条例》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7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2"/>
                <w:szCs w:val="22"/>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23</w:t>
            </w:r>
            <w:r>
              <w:rPr>
                <w:rFonts w:hint="eastAsia" w:ascii="宋体" w:hAnsi="宋体" w:cs="宋体"/>
                <w:b/>
                <w:i w:val="0"/>
                <w:color w:val="auto"/>
                <w:kern w:val="0"/>
                <w:sz w:val="24"/>
                <w:szCs w:val="24"/>
                <w:highlight w:val="none"/>
                <w:u w:val="none"/>
                <w:lang w:val="en-US" w:eastAsia="zh-CN" w:bidi="ar"/>
              </w:rPr>
              <w:t>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县气象局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升放无人驾驶自由气球或者系留气球活动审批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县气象局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《通用航空飞行管制条例》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《国务院关于第六批取消和调整行政审批项目的决定》（国发〔2012〕52号）</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770"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2"/>
                <w:szCs w:val="22"/>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23</w:t>
            </w:r>
            <w:r>
              <w:rPr>
                <w:rFonts w:hint="eastAsia" w:ascii="宋体" w:hAnsi="宋体" w:cs="宋体"/>
                <w:b/>
                <w:i w:val="0"/>
                <w:color w:val="auto"/>
                <w:kern w:val="0"/>
                <w:sz w:val="24"/>
                <w:szCs w:val="24"/>
                <w:highlight w:val="none"/>
                <w:u w:val="none"/>
                <w:lang w:val="en-US" w:eastAsia="zh-CN" w:bidi="ar"/>
              </w:rPr>
              <w:t>6</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县烟草专卖局</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烟草专卖零售许可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县烟草专卖局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《中华人民共和国烟草专卖法》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《中华人民共和国烟草专卖法实施条例》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1661"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2"/>
                <w:szCs w:val="22"/>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23</w:t>
            </w:r>
            <w:r>
              <w:rPr>
                <w:rFonts w:hint="eastAsia" w:ascii="宋体" w:hAnsi="宋体" w:cs="宋体"/>
                <w:b/>
                <w:i w:val="0"/>
                <w:color w:val="auto"/>
                <w:kern w:val="0"/>
                <w:sz w:val="24"/>
                <w:szCs w:val="24"/>
                <w:highlight w:val="none"/>
                <w:u w:val="none"/>
                <w:lang w:val="en-US" w:eastAsia="zh-CN" w:bidi="ar"/>
              </w:rPr>
              <w:t>7</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5"/>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中国人民银行镇康县支行</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银行账户开户许可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中国人民银行镇康县支行</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835"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2"/>
                <w:szCs w:val="22"/>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23</w:t>
            </w:r>
            <w:r>
              <w:rPr>
                <w:rFonts w:hint="eastAsia" w:ascii="宋体" w:hAnsi="宋体" w:cs="宋体"/>
                <w:b/>
                <w:i w:val="0"/>
                <w:color w:val="auto"/>
                <w:kern w:val="0"/>
                <w:sz w:val="24"/>
                <w:szCs w:val="24"/>
                <w:highlight w:val="none"/>
                <w:u w:val="none"/>
                <w:lang w:val="en-US" w:eastAsia="zh-CN" w:bidi="ar"/>
              </w:rPr>
              <w:t>8</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5"/>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中国人民银行镇康县支行</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国库集中收付代理银行资格认定</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sz w:val="24"/>
                <w:szCs w:val="24"/>
                <w:highlight w:val="none"/>
                <w:u w:val="none"/>
                <w:shd w:val="clear" w:color="auto" w:fill="auto"/>
                <w:lang w:val="en-US"/>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中国人民银行镇康县支行</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7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sz w:val="24"/>
                <w:szCs w:val="24"/>
                <w:highlight w:val="none"/>
                <w:u w:val="none"/>
                <w:shd w:val="clear" w:color="auto" w:fill="auto"/>
                <w:lang w:val="en-US" w:eastAsia="zh-CN"/>
              </w:rPr>
            </w:pPr>
            <w:r>
              <w:rPr>
                <w:rFonts w:hint="eastAsia" w:ascii="宋体" w:hAnsi="宋体" w:eastAsia="宋体" w:cs="宋体"/>
                <w:b/>
                <w:i w:val="0"/>
                <w:color w:val="auto"/>
                <w:kern w:val="0"/>
                <w:sz w:val="24"/>
                <w:szCs w:val="24"/>
                <w:highlight w:val="none"/>
                <w:u w:val="none"/>
                <w:lang w:val="en-US" w:eastAsia="zh-CN" w:bidi="ar"/>
              </w:rPr>
              <w:t>2</w:t>
            </w:r>
            <w:r>
              <w:rPr>
                <w:rFonts w:hint="eastAsia" w:ascii="宋体" w:hAnsi="宋体" w:cs="宋体"/>
                <w:b/>
                <w:i w:val="0"/>
                <w:color w:val="auto"/>
                <w:kern w:val="0"/>
                <w:sz w:val="24"/>
                <w:szCs w:val="24"/>
                <w:highlight w:val="none"/>
                <w:u w:val="none"/>
                <w:lang w:val="en-US" w:eastAsia="zh-CN" w:bidi="ar"/>
              </w:rPr>
              <w:t>39</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宋体" w:hAnsi="宋体" w:eastAsia="方正仿宋_GBK" w:cs="方正仿宋_GBK"/>
                <w:b/>
                <w:bCs/>
                <w:i w:val="0"/>
                <w:color w:val="auto"/>
                <w:sz w:val="24"/>
                <w:szCs w:val="24"/>
                <w:highlight w:val="none"/>
                <w:u w:val="none"/>
                <w:shd w:val="clear" w:color="auto" w:fill="auto"/>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县消防救援大队</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宋体" w:hAnsi="宋体" w:eastAsia="方正仿宋_GBK" w:cs="方正仿宋_GBK"/>
                <w:b/>
                <w:bCs/>
                <w:i w:val="0"/>
                <w:color w:val="auto"/>
                <w:spacing w:val="0"/>
                <w:w w:val="100"/>
                <w:sz w:val="24"/>
                <w:szCs w:val="24"/>
                <w:highlight w:val="none"/>
                <w:u w:val="none"/>
                <w:shd w:val="clear" w:color="auto" w:fill="auto"/>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公众聚集场所投入使用、营业前消防安全检查</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default" w:ascii="宋体" w:hAnsi="宋体" w:eastAsia="方正仿宋_GBK" w:cs="方正仿宋_GBK"/>
                <w:b/>
                <w:bCs/>
                <w:i w:val="0"/>
                <w:color w:val="auto"/>
                <w:spacing w:val="0"/>
                <w:w w:val="100"/>
                <w:sz w:val="24"/>
                <w:szCs w:val="24"/>
                <w:highlight w:val="none"/>
                <w:u w:val="none"/>
                <w:shd w:val="clear" w:color="auto" w:fill="auto"/>
                <w:lang w:val="en-US" w:eastAsia="zh-CN"/>
              </w:rPr>
            </w:pPr>
            <w:r>
              <w:rPr>
                <w:rFonts w:hint="eastAsia" w:ascii="宋体" w:hAnsi="宋体" w:eastAsia="方正仿宋_GBK" w:cs="方正仿宋_GBK"/>
                <w:b/>
                <w:bCs/>
                <w:i w:val="0"/>
                <w:color w:val="auto"/>
                <w:spacing w:val="0"/>
                <w:w w:val="100"/>
                <w:sz w:val="24"/>
                <w:szCs w:val="24"/>
                <w:highlight w:val="none"/>
                <w:u w:val="none"/>
                <w:shd w:val="clear" w:color="auto" w:fill="auto"/>
                <w:lang w:val="en-US" w:eastAsia="zh-CN"/>
              </w:rPr>
              <w:t>县消防救援大队</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auto"/>
                <w:w w:val="100"/>
                <w:sz w:val="24"/>
                <w:szCs w:val="24"/>
                <w:highlight w:val="none"/>
                <w:u w:val="none"/>
                <w:shd w:val="clear" w:color="auto" w:fill="auto"/>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《中华人民共和国消防法》</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outlineLvl w:val="9"/>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7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2"/>
                <w:sz w:val="22"/>
                <w:szCs w:val="22"/>
                <w:highlight w:val="none"/>
                <w:u w:val="none"/>
                <w:shd w:val="clear" w:color="auto" w:fill="auto"/>
                <w:lang w:val="en-US" w:eastAsia="zh-CN" w:bidi="ar-SA"/>
              </w:rPr>
            </w:pPr>
            <w:r>
              <w:rPr>
                <w:rFonts w:hint="eastAsia" w:ascii="宋体" w:hAnsi="宋体" w:eastAsia="宋体" w:cs="宋体"/>
                <w:b/>
                <w:i w:val="0"/>
                <w:color w:val="auto"/>
                <w:kern w:val="0"/>
                <w:sz w:val="24"/>
                <w:szCs w:val="24"/>
                <w:highlight w:val="none"/>
                <w:u w:val="none"/>
                <w:lang w:val="en-US" w:eastAsia="zh-CN" w:bidi="ar"/>
              </w:rPr>
              <w:t>2</w:t>
            </w:r>
            <w:r>
              <w:rPr>
                <w:rFonts w:hint="eastAsia" w:ascii="宋体" w:hAnsi="宋体" w:cs="宋体"/>
                <w:b/>
                <w:i w:val="0"/>
                <w:color w:val="auto"/>
                <w:kern w:val="0"/>
                <w:sz w:val="24"/>
                <w:szCs w:val="24"/>
                <w:highlight w:val="none"/>
                <w:u w:val="none"/>
                <w:lang w:val="en-US" w:eastAsia="zh-CN" w:bidi="ar"/>
              </w:rPr>
              <w:t>40</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昆明海关</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保税仓库设立审批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南伞海关（受理）</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《中华人民共和国海关法》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《中华人民共和国海关对保税仓库及所存货物的管理规定》（海关总署令第105号公布，海关总署令第240号修正）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outlineLvl w:val="9"/>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7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2"/>
                <w:sz w:val="22"/>
                <w:szCs w:val="22"/>
                <w:highlight w:val="none"/>
                <w:u w:val="none"/>
                <w:shd w:val="clear" w:color="auto" w:fill="auto"/>
                <w:lang w:val="en-US" w:eastAsia="zh-CN" w:bidi="ar-SA"/>
              </w:rPr>
            </w:pPr>
            <w:r>
              <w:rPr>
                <w:rFonts w:hint="eastAsia" w:ascii="宋体" w:hAnsi="宋体" w:eastAsia="宋体" w:cs="宋体"/>
                <w:b/>
                <w:i w:val="0"/>
                <w:color w:val="auto"/>
                <w:kern w:val="0"/>
                <w:sz w:val="24"/>
                <w:szCs w:val="24"/>
                <w:highlight w:val="none"/>
                <w:u w:val="none"/>
                <w:lang w:val="en-US" w:eastAsia="zh-CN" w:bidi="ar"/>
              </w:rPr>
              <w:t>2</w:t>
            </w:r>
            <w:r>
              <w:rPr>
                <w:rFonts w:hint="eastAsia" w:ascii="宋体" w:hAnsi="宋体" w:cs="宋体"/>
                <w:b/>
                <w:i w:val="0"/>
                <w:color w:val="auto"/>
                <w:kern w:val="0"/>
                <w:sz w:val="24"/>
                <w:szCs w:val="24"/>
                <w:highlight w:val="none"/>
                <w:u w:val="none"/>
                <w:lang w:val="en-US" w:eastAsia="zh-CN" w:bidi="ar"/>
              </w:rPr>
              <w:t>41</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昆明海关</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出口监管仓库设立审批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南伞海关（受理）</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《中华人民共和国海关法》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《中华人民共和国海关对出口监管仓库及所存货物的管理办法》（海关总署令第133号公布，海关总署令第243号修正）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outlineLvl w:val="9"/>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7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2"/>
                <w:sz w:val="22"/>
                <w:szCs w:val="22"/>
                <w:highlight w:val="none"/>
                <w:u w:val="none"/>
                <w:shd w:val="clear" w:color="auto" w:fill="auto"/>
                <w:lang w:val="en-US" w:eastAsia="zh-CN" w:bidi="ar-SA"/>
              </w:rPr>
            </w:pPr>
            <w:r>
              <w:rPr>
                <w:rFonts w:hint="eastAsia" w:ascii="宋体" w:hAnsi="宋体" w:eastAsia="宋体" w:cs="宋体"/>
                <w:b/>
                <w:i w:val="0"/>
                <w:color w:val="auto"/>
                <w:kern w:val="0"/>
                <w:sz w:val="24"/>
                <w:szCs w:val="24"/>
                <w:highlight w:val="none"/>
                <w:u w:val="none"/>
                <w:lang w:val="en-US" w:eastAsia="zh-CN" w:bidi="ar"/>
              </w:rPr>
              <w:t>24</w:t>
            </w:r>
            <w:r>
              <w:rPr>
                <w:rFonts w:hint="eastAsia" w:ascii="宋体" w:hAnsi="宋体" w:cs="宋体"/>
                <w:b/>
                <w:i w:val="0"/>
                <w:color w:val="auto"/>
                <w:kern w:val="0"/>
                <w:sz w:val="24"/>
                <w:szCs w:val="24"/>
                <w:highlight w:val="none"/>
                <w:u w:val="none"/>
                <w:lang w:val="en-US" w:eastAsia="zh-CN" w:bidi="ar"/>
              </w:rPr>
              <w:t>2</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昆明海关</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保税物流中心设立审批</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南伞海关（受理）</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《中华人民共和国海关法》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《中华人民共和国海关对保税物流中心（A型）的暂行管理办法》（海关总署令第129号公布，海关总署令第243号修正）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《中华人民共和国海关对保税物流中心（B型）的暂行管理办法》（海关总署令第130号公布，海关总署令第243号修正）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outlineLvl w:val="9"/>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7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2"/>
                <w:sz w:val="22"/>
                <w:szCs w:val="22"/>
                <w:highlight w:val="none"/>
                <w:u w:val="none"/>
                <w:shd w:val="clear" w:color="auto" w:fill="auto"/>
                <w:lang w:val="en-US" w:eastAsia="zh-CN" w:bidi="ar-SA"/>
              </w:rPr>
            </w:pPr>
            <w:r>
              <w:rPr>
                <w:rFonts w:hint="eastAsia" w:ascii="宋体" w:hAnsi="宋体" w:eastAsia="宋体" w:cs="宋体"/>
                <w:b/>
                <w:i w:val="0"/>
                <w:color w:val="auto"/>
                <w:kern w:val="0"/>
                <w:sz w:val="24"/>
                <w:szCs w:val="24"/>
                <w:highlight w:val="none"/>
                <w:u w:val="none"/>
                <w:lang w:val="en-US" w:eastAsia="zh-CN" w:bidi="ar"/>
              </w:rPr>
              <w:t>24</w:t>
            </w:r>
            <w:r>
              <w:rPr>
                <w:rFonts w:hint="eastAsia" w:ascii="宋体" w:hAnsi="宋体" w:cs="宋体"/>
                <w:b/>
                <w:i w:val="0"/>
                <w:color w:val="auto"/>
                <w:kern w:val="0"/>
                <w:sz w:val="24"/>
                <w:szCs w:val="24"/>
                <w:highlight w:val="none"/>
                <w:u w:val="none"/>
                <w:lang w:val="en-US" w:eastAsia="zh-CN" w:bidi="ar"/>
              </w:rPr>
              <w:t>3</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昆明海关</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海关监管货物仓储企业注册</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南伞海关</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《中华人民共和国海关法》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《中华人民共和国海关监管区管理暂行办法》（海关总署令第232号公布，海关总署令第240号修正）</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outlineLvl w:val="9"/>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7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2"/>
                <w:sz w:val="22"/>
                <w:szCs w:val="22"/>
                <w:highlight w:val="none"/>
                <w:u w:val="none"/>
                <w:shd w:val="clear" w:color="auto" w:fill="auto"/>
                <w:lang w:val="en-US" w:eastAsia="zh-CN" w:bidi="ar-SA"/>
              </w:rPr>
            </w:pPr>
            <w:r>
              <w:rPr>
                <w:rFonts w:hint="eastAsia" w:ascii="宋体" w:hAnsi="宋体" w:eastAsia="宋体" w:cs="宋体"/>
                <w:b/>
                <w:i w:val="0"/>
                <w:color w:val="auto"/>
                <w:kern w:val="0"/>
                <w:sz w:val="24"/>
                <w:szCs w:val="24"/>
                <w:highlight w:val="none"/>
                <w:u w:val="none"/>
                <w:lang w:val="en-US" w:eastAsia="zh-CN" w:bidi="ar"/>
              </w:rPr>
              <w:t>24</w:t>
            </w:r>
            <w:r>
              <w:rPr>
                <w:rFonts w:hint="eastAsia" w:ascii="宋体" w:hAnsi="宋体" w:cs="宋体"/>
                <w:b/>
                <w:i w:val="0"/>
                <w:color w:val="auto"/>
                <w:kern w:val="0"/>
                <w:sz w:val="24"/>
                <w:szCs w:val="24"/>
                <w:highlight w:val="none"/>
                <w:u w:val="none"/>
                <w:lang w:val="en-US" w:eastAsia="zh-CN" w:bidi="ar"/>
              </w:rPr>
              <w:t>4</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昆明海关</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国境口岸卫生许可</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南伞海关</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《中华人民共和国国境卫生检疫法》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《中华人民共和国国境卫生检疫法实施细则》</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《公共场所卫生管理条例》</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outlineLvl w:val="9"/>
              <w:rPr>
                <w:rFonts w:hint="eastAsia" w:ascii="宋体" w:hAnsi="宋体" w:eastAsia="方正仿宋_GBK" w:cs="方正仿宋_GBK"/>
                <w:b/>
                <w:bCs/>
                <w:i w:val="0"/>
                <w:color w:val="auto"/>
                <w:sz w:val="24"/>
                <w:szCs w:val="24"/>
                <w:highlight w:val="none"/>
                <w:u w:val="none"/>
                <w:shd w:val="clear" w:color="auto" w:fill="auto"/>
              </w:rPr>
            </w:pPr>
          </w:p>
        </w:tc>
      </w:tr>
      <w:tr>
        <w:tblPrEx>
          <w:tblCellMar>
            <w:top w:w="28" w:type="dxa"/>
            <w:left w:w="28" w:type="dxa"/>
            <w:bottom w:w="28" w:type="dxa"/>
            <w:right w:w="28" w:type="dxa"/>
          </w:tblCellMar>
        </w:tblPrEx>
        <w:trPr>
          <w:cantSplit/>
          <w:trHeight w:val="678" w:hRule="atLeast"/>
          <w:jc w:val="center"/>
        </w:trPr>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方正仿宋_GBK" w:cs="方正仿宋_GBK"/>
                <w:b/>
                <w:bCs/>
                <w:i w:val="0"/>
                <w:color w:val="auto"/>
                <w:kern w:val="2"/>
                <w:sz w:val="22"/>
                <w:szCs w:val="22"/>
                <w:highlight w:val="none"/>
                <w:u w:val="none"/>
                <w:shd w:val="clear" w:color="auto" w:fill="auto"/>
                <w:lang w:val="en-US" w:eastAsia="zh-CN" w:bidi="ar-SA"/>
              </w:rPr>
            </w:pPr>
            <w:r>
              <w:rPr>
                <w:rFonts w:hint="eastAsia" w:ascii="宋体" w:hAnsi="宋体" w:eastAsia="宋体" w:cs="宋体"/>
                <w:b/>
                <w:i w:val="0"/>
                <w:color w:val="auto"/>
                <w:kern w:val="0"/>
                <w:sz w:val="24"/>
                <w:szCs w:val="24"/>
                <w:highlight w:val="none"/>
                <w:u w:val="none"/>
                <w:lang w:val="en-US" w:eastAsia="zh-CN" w:bidi="ar"/>
              </w:rPr>
              <w:t>24</w:t>
            </w:r>
            <w:r>
              <w:rPr>
                <w:rFonts w:hint="eastAsia" w:ascii="宋体" w:hAnsi="宋体" w:cs="宋体"/>
                <w:b/>
                <w:i w:val="0"/>
                <w:color w:val="auto"/>
                <w:kern w:val="0"/>
                <w:sz w:val="24"/>
                <w:szCs w:val="24"/>
                <w:highlight w:val="none"/>
                <w:u w:val="none"/>
                <w:lang w:val="en-US" w:eastAsia="zh-CN" w:bidi="ar"/>
              </w:rPr>
              <w:t>5</w:t>
            </w:r>
          </w:p>
        </w:tc>
        <w:tc>
          <w:tcPr>
            <w:tcW w:w="1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宋体" w:hAnsi="宋体" w:eastAsia="方正仿宋_GBK" w:cs="方正仿宋_GBK"/>
                <w:b/>
                <w:bCs/>
                <w:i w:val="0"/>
                <w:color w:val="auto"/>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镇康边境管理大队</w:t>
            </w:r>
          </w:p>
        </w:tc>
        <w:tc>
          <w:tcPr>
            <w:tcW w:w="26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spacing w:val="0"/>
                <w:w w:val="100"/>
                <w:kern w:val="0"/>
                <w:sz w:val="24"/>
                <w:szCs w:val="24"/>
                <w:highlight w:val="none"/>
                <w:u w:val="none"/>
                <w:shd w:val="clear" w:color="auto" w:fill="auto"/>
                <w:lang w:val="en-US" w:eastAsia="zh-CN" w:bidi="ar"/>
              </w:rPr>
              <w:t>边境地区出入境通行证核发</w:t>
            </w:r>
          </w:p>
        </w:tc>
        <w:tc>
          <w:tcPr>
            <w:tcW w:w="32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宋体" w:hAnsi="宋体" w:eastAsia="方正仿宋_GBK" w:cs="方正仿宋_GBK"/>
                <w:b/>
                <w:bCs/>
                <w:i w:val="0"/>
                <w:color w:val="auto"/>
                <w:spacing w:val="0"/>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kern w:val="0"/>
                <w:sz w:val="24"/>
                <w:szCs w:val="24"/>
                <w:highlight w:val="none"/>
                <w:u w:val="none"/>
                <w:shd w:val="clear" w:color="auto" w:fill="auto"/>
                <w:lang w:val="en-US" w:eastAsia="zh-CN" w:bidi="ar"/>
              </w:rPr>
              <w:t>镇康边境管理大队及其授权的边境派出所</w:t>
            </w:r>
          </w:p>
        </w:tc>
        <w:tc>
          <w:tcPr>
            <w:tcW w:w="49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auto"/>
                <w:w w:val="100"/>
                <w:kern w:val="2"/>
                <w:sz w:val="24"/>
                <w:szCs w:val="24"/>
                <w:highlight w:val="none"/>
                <w:u w:val="none"/>
                <w:shd w:val="clear" w:color="auto" w:fill="auto"/>
                <w:lang w:val="en-US" w:eastAsia="zh-CN" w:bidi="ar-SA"/>
              </w:rPr>
            </w:pPr>
            <w:r>
              <w:rPr>
                <w:rFonts w:hint="eastAsia" w:ascii="宋体" w:hAnsi="宋体" w:eastAsia="方正仿宋_GBK" w:cs="方正仿宋_GBK"/>
                <w:b/>
                <w:bCs/>
                <w:i w:val="0"/>
                <w:color w:val="auto"/>
                <w:w w:val="100"/>
                <w:kern w:val="0"/>
                <w:sz w:val="24"/>
                <w:szCs w:val="24"/>
                <w:highlight w:val="none"/>
                <w:u w:val="none"/>
                <w:shd w:val="clear" w:color="auto" w:fill="auto"/>
                <w:lang w:val="en-US" w:eastAsia="zh-CN" w:bidi="ar"/>
              </w:rPr>
              <w:t>《国务院对确需保留的行政审批项目设定行政许可的决定》</w:t>
            </w:r>
          </w:p>
        </w:tc>
        <w:tc>
          <w:tcPr>
            <w:tcW w:w="15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outlineLvl w:val="9"/>
              <w:rPr>
                <w:rFonts w:hint="eastAsia" w:ascii="宋体" w:hAnsi="宋体" w:eastAsia="方正仿宋_GBK" w:cs="方正仿宋_GBK"/>
                <w:b/>
                <w:bCs/>
                <w:i w:val="0"/>
                <w:color w:val="auto"/>
                <w:sz w:val="24"/>
                <w:szCs w:val="24"/>
                <w:highlight w:val="none"/>
                <w:u w:val="none"/>
                <w:shd w:val="clear" w:color="auto" w:fill="auto"/>
              </w:rPr>
            </w:pPr>
          </w:p>
        </w:tc>
      </w:tr>
    </w:tbl>
    <w:tbl>
      <w:tblPr>
        <w:tblStyle w:val="8"/>
        <w:tblpPr w:leftFromText="180" w:rightFromText="180" w:vertAnchor="text" w:tblpX="14962" w:tblpY="-12652"/>
        <w:tblOverlap w:val="never"/>
        <w:tblW w:w="5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772"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黑体" w:cs="黑体"/>
                <w:i w:val="0"/>
                <w:color w:val="000000" w:themeColor="text1"/>
                <w:kern w:val="0"/>
                <w:sz w:val="24"/>
                <w:szCs w:val="24"/>
                <w:highlight w:val="none"/>
                <w:u w:val="none"/>
                <w:shd w:val="clear" w:color="auto" w:fill="auto"/>
                <w:vertAlign w:val="baseline"/>
                <w:lang w:val="en-US" w:eastAsia="zh-CN" w:bidi="ar"/>
                <w14:textFill>
                  <w14:solidFill>
                    <w14:schemeClr w14:val="tx1"/>
                  </w14:solidFill>
                </w14:textFill>
              </w:rPr>
            </w:pPr>
          </w:p>
        </w:tc>
      </w:tr>
    </w:tbl>
    <w:p>
      <w:pPr>
        <w:rPr>
          <w:rFonts w:hint="eastAsia" w:eastAsia="宋体"/>
          <w:color w:val="000000" w:themeColor="text1"/>
          <w:lang w:val="en-US" w:eastAsia="zh-CN"/>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ind w:left="0" w:leftChars="0" w:firstLine="0" w:firstLineChars="0"/>
        <w:rPr>
          <w:color w:val="000000" w:themeColor="text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黑体" w:cs="黑体"/>
          <w:i w:val="0"/>
          <w:color w:val="000000" w:themeColor="text1"/>
          <w:kern w:val="0"/>
          <w:sz w:val="28"/>
          <w:szCs w:val="28"/>
          <w:highlight w:val="none"/>
          <w:u w:val="none"/>
          <w:shd w:val="clear" w:color="auto" w:fill="auto"/>
          <w:lang w:val="en-US" w:eastAsia="zh-CN" w:bidi="ar"/>
          <w14:textFill>
            <w14:solidFill>
              <w14:schemeClr w14:val="tx1"/>
            </w14:solidFill>
          </w14:textFill>
        </w:rPr>
      </w:pPr>
      <w:r>
        <w:rPr>
          <w:rFonts w:hint="eastAsia" w:ascii="宋体" w:hAnsi="宋体" w:eastAsia="黑体" w:cs="黑体"/>
          <w:i w:val="0"/>
          <w:color w:val="000000" w:themeColor="text1"/>
          <w:kern w:val="0"/>
          <w:sz w:val="28"/>
          <w:szCs w:val="28"/>
          <w:highlight w:val="none"/>
          <w:u w:val="none"/>
          <w:shd w:val="clear" w:color="auto" w:fill="auto"/>
          <w:lang w:val="en-US" w:eastAsia="zh-CN" w:bidi="ar"/>
          <w14:textFill>
            <w14:solidFill>
              <w14:schemeClr w14:val="tx1"/>
            </w14:solidFill>
          </w14:textFill>
        </w:rPr>
        <w:t>二、云南省地方性法规、省人民政府规章设定在镇康县实施的行政许可事项（共2项）</w:t>
      </w:r>
    </w:p>
    <w:tbl>
      <w:tblPr>
        <w:tblStyle w:val="7"/>
        <w:tblW w:w="15060" w:type="dxa"/>
        <w:jc w:val="center"/>
        <w:tblLayout w:type="fixed"/>
        <w:tblCellMar>
          <w:top w:w="28" w:type="dxa"/>
          <w:left w:w="28" w:type="dxa"/>
          <w:bottom w:w="28" w:type="dxa"/>
          <w:right w:w="28" w:type="dxa"/>
        </w:tblCellMar>
      </w:tblPr>
      <w:tblGrid>
        <w:gridCol w:w="638"/>
        <w:gridCol w:w="1440"/>
        <w:gridCol w:w="2475"/>
        <w:gridCol w:w="2505"/>
        <w:gridCol w:w="5745"/>
        <w:gridCol w:w="2257"/>
      </w:tblGrid>
      <w:tr>
        <w:tblPrEx>
          <w:tblCellMar>
            <w:top w:w="28" w:type="dxa"/>
            <w:left w:w="28" w:type="dxa"/>
            <w:bottom w:w="28" w:type="dxa"/>
            <w:right w:w="28" w:type="dxa"/>
          </w:tblCellMar>
        </w:tblPrEx>
        <w:trPr>
          <w:cantSplit/>
          <w:trHeight w:val="459" w:hRule="atLeast"/>
          <w:tblHeader/>
          <w:jc w:val="center"/>
        </w:trPr>
        <w:tc>
          <w:tcPr>
            <w:tcW w:w="6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黑体" w:cs="黑体"/>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黑体" w:cs="黑体"/>
                <w:i w:val="0"/>
                <w:color w:val="000000" w:themeColor="text1"/>
                <w:kern w:val="0"/>
                <w:sz w:val="24"/>
                <w:szCs w:val="24"/>
                <w:highlight w:val="none"/>
                <w:u w:val="none"/>
                <w:shd w:val="clear" w:color="auto" w:fill="auto"/>
                <w:lang w:val="en-US" w:eastAsia="zh-CN" w:bidi="ar"/>
                <w14:textFill>
                  <w14:solidFill>
                    <w14:schemeClr w14:val="tx1"/>
                  </w14:solidFill>
                </w14:textFill>
              </w:rPr>
              <w:t>序号</w:t>
            </w:r>
          </w:p>
        </w:tc>
        <w:tc>
          <w:tcPr>
            <w:tcW w:w="14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黑体" w:cs="黑体"/>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黑体" w:cs="黑体"/>
                <w:i w:val="0"/>
                <w:color w:val="000000" w:themeColor="text1"/>
                <w:kern w:val="0"/>
                <w:sz w:val="24"/>
                <w:szCs w:val="24"/>
                <w:highlight w:val="none"/>
                <w:u w:val="none"/>
                <w:shd w:val="clear" w:color="auto" w:fill="auto"/>
                <w:lang w:val="en-US" w:eastAsia="zh-CN" w:bidi="ar"/>
                <w14:textFill>
                  <w14:solidFill>
                    <w14:schemeClr w14:val="tx1"/>
                  </w14:solidFill>
                </w14:textFill>
              </w:rPr>
              <w:t>主管部门</w:t>
            </w:r>
          </w:p>
        </w:tc>
        <w:tc>
          <w:tcPr>
            <w:tcW w:w="2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黑体" w:cs="黑体"/>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黑体" w:cs="黑体"/>
                <w:i w:val="0"/>
                <w:color w:val="000000" w:themeColor="text1"/>
                <w:kern w:val="0"/>
                <w:sz w:val="24"/>
                <w:szCs w:val="24"/>
                <w:highlight w:val="none"/>
                <w:u w:val="none"/>
                <w:shd w:val="clear" w:color="auto" w:fill="auto"/>
                <w:lang w:val="en-US" w:eastAsia="zh-CN" w:bidi="ar"/>
                <w14:textFill>
                  <w14:solidFill>
                    <w14:schemeClr w14:val="tx1"/>
                  </w14:solidFill>
                </w14:textFill>
              </w:rPr>
              <w:t>事项名称</w:t>
            </w:r>
          </w:p>
        </w:tc>
        <w:tc>
          <w:tcPr>
            <w:tcW w:w="25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黑体" w:cs="黑体"/>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黑体" w:cs="黑体"/>
                <w:i w:val="0"/>
                <w:color w:val="000000" w:themeColor="text1"/>
                <w:kern w:val="0"/>
                <w:sz w:val="24"/>
                <w:szCs w:val="24"/>
                <w:highlight w:val="none"/>
                <w:u w:val="none"/>
                <w:shd w:val="clear" w:color="auto" w:fill="auto"/>
                <w:lang w:val="en-US" w:eastAsia="zh-CN" w:bidi="ar"/>
                <w14:textFill>
                  <w14:solidFill>
                    <w14:schemeClr w14:val="tx1"/>
                  </w14:solidFill>
                </w14:textFill>
              </w:rPr>
              <w:t>实施机关</w:t>
            </w:r>
          </w:p>
        </w:tc>
        <w:tc>
          <w:tcPr>
            <w:tcW w:w="57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黑体" w:cs="黑体"/>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黑体" w:cs="黑体"/>
                <w:i w:val="0"/>
                <w:color w:val="000000" w:themeColor="text1"/>
                <w:kern w:val="0"/>
                <w:sz w:val="24"/>
                <w:szCs w:val="24"/>
                <w:highlight w:val="none"/>
                <w:u w:val="none"/>
                <w:shd w:val="clear" w:color="auto" w:fill="auto"/>
                <w:lang w:val="en-US" w:eastAsia="zh-CN" w:bidi="ar"/>
                <w14:textFill>
                  <w14:solidFill>
                    <w14:schemeClr w14:val="tx1"/>
                  </w14:solidFill>
                </w14:textFill>
              </w:rPr>
              <w:t>设定和实施依据</w:t>
            </w:r>
          </w:p>
        </w:tc>
        <w:tc>
          <w:tcPr>
            <w:tcW w:w="22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黑体" w:cs="黑体"/>
                <w:i w:val="0"/>
                <w:color w:val="000000" w:themeColor="text1"/>
                <w:sz w:val="24"/>
                <w:szCs w:val="24"/>
                <w:highlight w:val="none"/>
                <w:u w:val="none"/>
                <w:shd w:val="clear" w:color="auto" w:fill="auto"/>
                <w14:textFill>
                  <w14:solidFill>
                    <w14:schemeClr w14:val="tx1"/>
                  </w14:solidFill>
                </w14:textFill>
              </w:rPr>
            </w:pPr>
            <w:r>
              <w:rPr>
                <w:rFonts w:hint="eastAsia" w:ascii="宋体" w:hAnsi="宋体" w:eastAsia="黑体" w:cs="黑体"/>
                <w:i w:val="0"/>
                <w:color w:val="000000" w:themeColor="text1"/>
                <w:kern w:val="0"/>
                <w:sz w:val="24"/>
                <w:szCs w:val="24"/>
                <w:highlight w:val="none"/>
                <w:u w:val="none"/>
                <w:shd w:val="clear" w:color="auto" w:fill="auto"/>
                <w:lang w:val="en-US" w:eastAsia="zh-CN" w:bidi="ar"/>
                <w14:textFill>
                  <w14:solidFill>
                    <w14:schemeClr w14:val="tx1"/>
                  </w14:solidFill>
                </w14:textFill>
              </w:rPr>
              <w:t>备注</w:t>
            </w:r>
          </w:p>
        </w:tc>
      </w:tr>
      <w:tr>
        <w:tblPrEx>
          <w:tblCellMar>
            <w:top w:w="28" w:type="dxa"/>
            <w:left w:w="28" w:type="dxa"/>
            <w:bottom w:w="28" w:type="dxa"/>
            <w:right w:w="28" w:type="dxa"/>
          </w:tblCellMar>
        </w:tblPrEx>
        <w:trPr>
          <w:cantSplit/>
          <w:trHeight w:val="1065" w:hRule="atLeast"/>
          <w:jc w:val="center"/>
        </w:trPr>
        <w:tc>
          <w:tcPr>
            <w:tcW w:w="6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r>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t>1</w:t>
            </w:r>
          </w:p>
        </w:tc>
        <w:tc>
          <w:tcPr>
            <w:tcW w:w="14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r>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t>县公安局</w:t>
            </w:r>
          </w:p>
        </w:tc>
        <w:tc>
          <w:tcPr>
            <w:tcW w:w="2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r>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t>工业大麻种植和加工许可</w:t>
            </w:r>
          </w:p>
        </w:tc>
        <w:tc>
          <w:tcPr>
            <w:tcW w:w="25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default"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r>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t>县公安局</w:t>
            </w:r>
          </w:p>
        </w:tc>
        <w:tc>
          <w:tcPr>
            <w:tcW w:w="57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r>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t>《云南省禁毒条例》</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r>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t>《云南省工业大麻种植加工许可规定》（云南省人民政府令第156号）</w:t>
            </w:r>
          </w:p>
        </w:tc>
        <w:tc>
          <w:tcPr>
            <w:tcW w:w="22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p>
        </w:tc>
      </w:tr>
      <w:tr>
        <w:tblPrEx>
          <w:tblCellMar>
            <w:top w:w="28" w:type="dxa"/>
            <w:left w:w="28" w:type="dxa"/>
            <w:bottom w:w="28" w:type="dxa"/>
            <w:right w:w="28" w:type="dxa"/>
          </w:tblCellMar>
        </w:tblPrEx>
        <w:trPr>
          <w:cantSplit/>
          <w:trHeight w:val="1130" w:hRule="atLeast"/>
          <w:jc w:val="center"/>
        </w:trPr>
        <w:tc>
          <w:tcPr>
            <w:tcW w:w="6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default"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r>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t>2</w:t>
            </w:r>
          </w:p>
        </w:tc>
        <w:tc>
          <w:tcPr>
            <w:tcW w:w="14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r>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t>县住房和城乡建设局</w:t>
            </w:r>
          </w:p>
        </w:tc>
        <w:tc>
          <w:tcPr>
            <w:tcW w:w="24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r>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t>房屋建筑工程与市政工程初步设计审批</w:t>
            </w:r>
          </w:p>
        </w:tc>
        <w:tc>
          <w:tcPr>
            <w:tcW w:w="25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default"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r>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t>县住房和城乡建设局</w:t>
            </w:r>
          </w:p>
        </w:tc>
        <w:tc>
          <w:tcPr>
            <w:tcW w:w="57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r>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t>《云南省建设工程勘察设计管理条例》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r>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t>《云南省人民政府关于调整一批行政许可事项的决定》（云政发〔2017〕86号）</w:t>
            </w:r>
          </w:p>
        </w:tc>
        <w:tc>
          <w:tcPr>
            <w:tcW w:w="22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outlineLvl w:val="9"/>
              <w:rPr>
                <w:rFonts w:hint="eastAsia" w:ascii="宋体" w:hAnsi="宋体" w:eastAsia="方正仿宋_GBK" w:cs="方正仿宋_GBK"/>
                <w:b/>
                <w:bCs/>
                <w:i w:val="0"/>
                <w:color w:val="000000" w:themeColor="text1"/>
                <w:spacing w:val="0"/>
                <w:w w:val="100"/>
                <w:sz w:val="24"/>
                <w:szCs w:val="24"/>
                <w:highlight w:val="none"/>
                <w:u w:val="none"/>
                <w:shd w:val="clear" w:color="auto" w:fill="auto"/>
                <w:lang w:val="en-US" w:eastAsia="zh-CN"/>
                <w14:textFill>
                  <w14:solidFill>
                    <w14:schemeClr w14:val="tx1"/>
                  </w14:solidFill>
                </w14:textFill>
              </w:rPr>
            </w:pPr>
          </w:p>
        </w:tc>
      </w:tr>
    </w:tbl>
    <w:p>
      <w:pPr>
        <w:rPr>
          <w:color w:val="000000" w:themeColor="text1"/>
          <w14:textFill>
            <w14:solidFill>
              <w14:schemeClr w14:val="tx1"/>
            </w14:solidFill>
          </w14:textFill>
        </w:rPr>
      </w:pPr>
      <w:bookmarkStart w:id="0" w:name="_GoBack"/>
      <w:bookmarkEnd w:id="0"/>
    </w:p>
    <w:p>
      <w:pPr>
        <w:rPr>
          <w:color w:val="000000" w:themeColor="text1"/>
          <w14:textFill>
            <w14:solidFill>
              <w14:schemeClr w14:val="tx1"/>
            </w14:solidFill>
          </w14:textFill>
        </w:rPr>
      </w:pPr>
    </w:p>
    <w:p/>
    <w:sectPr>
      <w:headerReference r:id="rId3" w:type="default"/>
      <w:footerReference r:id="rId4" w:type="default"/>
      <w:pgSz w:w="16838" w:h="11906" w:orient="landscape"/>
      <w:pgMar w:top="1587" w:right="2098" w:bottom="1474" w:left="1984" w:header="851" w:footer="992" w:gutter="0"/>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35A3B1-8474-4E0A-88EB-05287AB607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embedRegular r:id="rId2" w:fontKey="{F9A0B0C9-A92E-4CBF-BD9B-2BD6DC6BDD70}"/>
  </w:font>
  <w:font w:name="方正小标宋_GBK">
    <w:panose1 w:val="02000000000000000000"/>
    <w:charset w:val="86"/>
    <w:family w:val="script"/>
    <w:pitch w:val="default"/>
    <w:sig w:usb0="A00002BF" w:usb1="38CF7CFA" w:usb2="00082016" w:usb3="00000000" w:csb0="00040001" w:csb1="00000000"/>
    <w:embedRegular r:id="rId3" w:fontKey="{CAD23897-CEC3-4A0E-BFD9-288CC99AE37F}"/>
  </w:font>
  <w:font w:name="方正小标宋简体">
    <w:panose1 w:val="03000509000000000000"/>
    <w:charset w:val="86"/>
    <w:family w:val="auto"/>
    <w:pitch w:val="default"/>
    <w:sig w:usb0="00000001" w:usb1="080E0000" w:usb2="00000000" w:usb3="00000000" w:csb0="00040000" w:csb1="00000000"/>
    <w:embedRegular r:id="rId4" w:fontKey="{2015A95F-5236-48AB-ACD8-B094035B2DA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4ODNkNGNiNjgxNGIwOTk1OGQ4YTYxMWM4OTBiOWYifQ=="/>
  </w:docVars>
  <w:rsids>
    <w:rsidRoot w:val="78E7293E"/>
    <w:rsid w:val="00014033"/>
    <w:rsid w:val="008141DD"/>
    <w:rsid w:val="010E25FB"/>
    <w:rsid w:val="021673D0"/>
    <w:rsid w:val="02663C42"/>
    <w:rsid w:val="03437B9F"/>
    <w:rsid w:val="03992052"/>
    <w:rsid w:val="03F70BFF"/>
    <w:rsid w:val="0407653B"/>
    <w:rsid w:val="04620439"/>
    <w:rsid w:val="04756244"/>
    <w:rsid w:val="051E0804"/>
    <w:rsid w:val="063E509A"/>
    <w:rsid w:val="063E6DAC"/>
    <w:rsid w:val="07C4694B"/>
    <w:rsid w:val="07E51CFB"/>
    <w:rsid w:val="0B0A2691"/>
    <w:rsid w:val="0B764FBA"/>
    <w:rsid w:val="0D9019D3"/>
    <w:rsid w:val="0E186771"/>
    <w:rsid w:val="0EA64FC6"/>
    <w:rsid w:val="0F342D78"/>
    <w:rsid w:val="10F949C9"/>
    <w:rsid w:val="125F4739"/>
    <w:rsid w:val="1351449B"/>
    <w:rsid w:val="13EA68A1"/>
    <w:rsid w:val="13FF5DA0"/>
    <w:rsid w:val="147705C2"/>
    <w:rsid w:val="17D14741"/>
    <w:rsid w:val="19DF487C"/>
    <w:rsid w:val="1AF169F4"/>
    <w:rsid w:val="1CFF7A95"/>
    <w:rsid w:val="1E28731B"/>
    <w:rsid w:val="1EB60577"/>
    <w:rsid w:val="1F903C55"/>
    <w:rsid w:val="200B6AAE"/>
    <w:rsid w:val="201C373B"/>
    <w:rsid w:val="23C94B25"/>
    <w:rsid w:val="264422F0"/>
    <w:rsid w:val="26896A1D"/>
    <w:rsid w:val="268C1B8D"/>
    <w:rsid w:val="26B15AA9"/>
    <w:rsid w:val="26D94133"/>
    <w:rsid w:val="28026B92"/>
    <w:rsid w:val="28971CBF"/>
    <w:rsid w:val="28AD4CD9"/>
    <w:rsid w:val="2B8C5C18"/>
    <w:rsid w:val="2C002464"/>
    <w:rsid w:val="2C5B68B7"/>
    <w:rsid w:val="2D0D3E88"/>
    <w:rsid w:val="2E0028ED"/>
    <w:rsid w:val="3002509D"/>
    <w:rsid w:val="34256C0A"/>
    <w:rsid w:val="34321CDB"/>
    <w:rsid w:val="3441045E"/>
    <w:rsid w:val="344A2BFF"/>
    <w:rsid w:val="34684B06"/>
    <w:rsid w:val="3663086C"/>
    <w:rsid w:val="379D2E7B"/>
    <w:rsid w:val="3B045D01"/>
    <w:rsid w:val="3BD258C9"/>
    <w:rsid w:val="3C025A83"/>
    <w:rsid w:val="3C901A24"/>
    <w:rsid w:val="3CC03A28"/>
    <w:rsid w:val="3DCD436F"/>
    <w:rsid w:val="3DE666FB"/>
    <w:rsid w:val="3EEF26E0"/>
    <w:rsid w:val="40750F19"/>
    <w:rsid w:val="427E5C8F"/>
    <w:rsid w:val="437F0801"/>
    <w:rsid w:val="44D92077"/>
    <w:rsid w:val="47025CC2"/>
    <w:rsid w:val="486158BC"/>
    <w:rsid w:val="495E5C12"/>
    <w:rsid w:val="4AF258F7"/>
    <w:rsid w:val="4CDF393E"/>
    <w:rsid w:val="4E97194D"/>
    <w:rsid w:val="502B10ED"/>
    <w:rsid w:val="502D78AA"/>
    <w:rsid w:val="52BD5884"/>
    <w:rsid w:val="541D36A1"/>
    <w:rsid w:val="55AF3CAA"/>
    <w:rsid w:val="561548BD"/>
    <w:rsid w:val="57563A01"/>
    <w:rsid w:val="59240169"/>
    <w:rsid w:val="59EB4D77"/>
    <w:rsid w:val="5C3D6937"/>
    <w:rsid w:val="5EFE033F"/>
    <w:rsid w:val="5F557CE1"/>
    <w:rsid w:val="604E569E"/>
    <w:rsid w:val="61B825BC"/>
    <w:rsid w:val="61FA676B"/>
    <w:rsid w:val="632E0E3C"/>
    <w:rsid w:val="63DA7385"/>
    <w:rsid w:val="656B2861"/>
    <w:rsid w:val="66DC6D4D"/>
    <w:rsid w:val="66F674F7"/>
    <w:rsid w:val="67F016B1"/>
    <w:rsid w:val="68045441"/>
    <w:rsid w:val="68A07C5F"/>
    <w:rsid w:val="690E0EFF"/>
    <w:rsid w:val="6932590B"/>
    <w:rsid w:val="6A687275"/>
    <w:rsid w:val="6C4549D5"/>
    <w:rsid w:val="6D6C1831"/>
    <w:rsid w:val="6DC41F76"/>
    <w:rsid w:val="6E967FF1"/>
    <w:rsid w:val="6F5202F8"/>
    <w:rsid w:val="71494FDF"/>
    <w:rsid w:val="717B7E81"/>
    <w:rsid w:val="71BD2983"/>
    <w:rsid w:val="73E900F2"/>
    <w:rsid w:val="74574BF8"/>
    <w:rsid w:val="74831487"/>
    <w:rsid w:val="750A7CF3"/>
    <w:rsid w:val="78E7293E"/>
    <w:rsid w:val="7ADA4F5C"/>
    <w:rsid w:val="7B09102F"/>
    <w:rsid w:val="7BE20509"/>
    <w:rsid w:val="7D2905F7"/>
    <w:rsid w:val="7D622959"/>
    <w:rsid w:val="7E310E70"/>
    <w:rsid w:val="7EEA1BAF"/>
    <w:rsid w:val="7EEC1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link w:val="10"/>
    <w:semiHidden/>
    <w:qFormat/>
    <w:uiPriority w:val="0"/>
    <w:rPr>
      <w:rFonts w:ascii="Times New Roman" w:hAnsi="Times New Roman" w:eastAsia="Times New Roman" w:cs="Times New Roman"/>
      <w:kern w:val="0"/>
      <w:sz w:val="20"/>
      <w:szCs w:val="24"/>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pPr>
  </w:style>
  <w:style w:type="paragraph" w:styleId="4">
    <w:name w:val="toc 3"/>
    <w:basedOn w:val="1"/>
    <w:next w:val="1"/>
    <w:unhideWhenUsed/>
    <w:qFormat/>
    <w:uiPriority w:val="39"/>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Char Char Char Char"/>
    <w:basedOn w:val="1"/>
    <w:link w:val="9"/>
    <w:qFormat/>
    <w:uiPriority w:val="0"/>
    <w:pPr>
      <w:widowControl/>
      <w:spacing w:after="160" w:line="240" w:lineRule="exact"/>
      <w:jc w:val="left"/>
    </w:pPr>
    <w:rPr>
      <w:rFonts w:ascii="Times New Roman" w:hAnsi="Times New Roman" w:eastAsia="Times New Roman" w:cs="Times New Roman"/>
      <w:kern w:val="0"/>
      <w:sz w:val="20"/>
      <w:szCs w:val="24"/>
    </w:rPr>
  </w:style>
  <w:style w:type="character" w:customStyle="1" w:styleId="11">
    <w:name w:val="font61"/>
    <w:basedOn w:val="9"/>
    <w:qFormat/>
    <w:uiPriority w:val="0"/>
    <w:rPr>
      <w:rFonts w:ascii="方正黑体_GBK" w:hAnsi="方正黑体_GBK" w:eastAsia="方正黑体_GBK" w:cs="方正黑体_GBK"/>
      <w:color w:val="000000"/>
      <w:sz w:val="22"/>
      <w:szCs w:val="22"/>
      <w:u w:val="none"/>
    </w:rPr>
  </w:style>
  <w:style w:type="character" w:customStyle="1" w:styleId="12">
    <w:name w:val="font41"/>
    <w:basedOn w:val="9"/>
    <w:qFormat/>
    <w:uiPriority w:val="0"/>
    <w:rPr>
      <w:rFonts w:hint="eastAsia" w:ascii="方正仿宋_GBK" w:hAnsi="方正仿宋_GBK" w:eastAsia="方正仿宋_GBK" w:cs="方正仿宋_GBK"/>
      <w:color w:val="000000"/>
      <w:sz w:val="22"/>
      <w:szCs w:val="22"/>
      <w:u w:val="none"/>
    </w:rPr>
  </w:style>
  <w:style w:type="character" w:customStyle="1" w:styleId="13">
    <w:name w:val="font141"/>
    <w:basedOn w:val="9"/>
    <w:qFormat/>
    <w:uiPriority w:val="0"/>
    <w:rPr>
      <w:rFonts w:ascii="方正黑体_GBK" w:hAnsi="方正黑体_GBK" w:eastAsia="方正黑体_GBK" w:cs="方正黑体_GBK"/>
      <w:color w:val="000000"/>
      <w:sz w:val="22"/>
      <w:szCs w:val="22"/>
      <w:u w:val="none"/>
    </w:rPr>
  </w:style>
  <w:style w:type="character" w:customStyle="1" w:styleId="14">
    <w:name w:val="font81"/>
    <w:basedOn w:val="9"/>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46</Pages>
  <Words>19005</Words>
  <Characters>20080</Characters>
  <Lines>0</Lines>
  <Paragraphs>0</Paragraphs>
  <TotalTime>3</TotalTime>
  <ScaleCrop>false</ScaleCrop>
  <LinksUpToDate>false</LinksUpToDate>
  <CharactersWithSpaces>20084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2022-08-11T09:52:00Z</dcterms:created>
  <dc:creator>局办李建梅</dc:creator>
  <cp:lastModifiedBy>米富</cp:lastModifiedBy>
  <cp:lastPrinted>2022-08-15T03:45:00Z</cp:lastPrinted>
  <dcterms:modified xsi:type="dcterms:W3CDTF">2022-11-22T08:54:48Z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E07D09B2215E4637A35FBFEF6636BC8D</vt:lpwstr>
  </property>
</Properties>
</file>